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CF45" w14:textId="5513C1AC" w:rsidR="00A921F2" w:rsidRPr="00A921F2" w:rsidRDefault="00632FDD" w:rsidP="00A921F2">
      <w:pPr>
        <w:rPr>
          <w:b/>
        </w:rPr>
      </w:pPr>
      <w:r w:rsidRPr="00632FDD">
        <w:rPr>
          <w:b/>
          <w:noProof/>
        </w:rPr>
        <mc:AlternateContent>
          <mc:Choice Requires="wps">
            <w:drawing>
              <wp:anchor distT="45720" distB="45720" distL="114300" distR="114300" simplePos="0" relativeHeight="251659264" behindDoc="0" locked="0" layoutInCell="1" allowOverlap="1" wp14:anchorId="076632A7" wp14:editId="35DB4D1B">
                <wp:simplePos x="0" y="0"/>
                <wp:positionH relativeFrom="column">
                  <wp:posOffset>8372475</wp:posOffset>
                </wp:positionH>
                <wp:positionV relativeFrom="paragraph">
                  <wp:posOffset>-123825</wp:posOffset>
                </wp:positionV>
                <wp:extent cx="1592580" cy="63817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38175"/>
                        </a:xfrm>
                        <a:prstGeom prst="rect">
                          <a:avLst/>
                        </a:prstGeom>
                        <a:solidFill>
                          <a:srgbClr val="FFFFFF"/>
                        </a:solidFill>
                        <a:ln w="9525">
                          <a:noFill/>
                          <a:miter lim="800000"/>
                          <a:headEnd/>
                          <a:tailEnd/>
                        </a:ln>
                      </wps:spPr>
                      <wps:txbx>
                        <w:txbxContent>
                          <w:p w14:paraId="437BEF62" w14:textId="4CED1050" w:rsidR="00632FDD" w:rsidRDefault="00632FDD">
                            <w:r>
                              <w:rPr>
                                <w:noProof/>
                              </w:rPr>
                              <w:drawing>
                                <wp:inline distT="0" distB="0" distL="0" distR="0" wp14:anchorId="3D97B058" wp14:editId="3AF6A036">
                                  <wp:extent cx="1116330" cy="5378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116330" cy="5378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632A7" id="_x0000_t202" coordsize="21600,21600" o:spt="202" path="m,l,21600r21600,l21600,xe">
                <v:stroke joinstyle="miter"/>
                <v:path gradientshapeok="t" o:connecttype="rect"/>
              </v:shapetype>
              <v:shape id="Text Box 2" o:spid="_x0000_s1026" type="#_x0000_t202" style="position:absolute;margin-left:659.25pt;margin-top:-9.75pt;width:125.4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" stroked="f">
                <v:textbox>
                  <w:txbxContent>
                    <w:p w14:paraId="437BEF62" w14:textId="4CED1050" w:rsidR="00632FDD" w:rsidRDefault="00632FDD">
                      <w:r>
                        <w:rPr>
                          <w:noProof/>
                        </w:rPr>
                        <w:drawing>
                          <wp:inline distT="0" distB="0" distL="0" distR="0" wp14:anchorId="3D97B058" wp14:editId="3AF6A036">
                            <wp:extent cx="1116330" cy="5378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16330" cy="537845"/>
                                    </a:xfrm>
                                    <a:prstGeom prst="rect">
                                      <a:avLst/>
                                    </a:prstGeom>
                                  </pic:spPr>
                                </pic:pic>
                              </a:graphicData>
                            </a:graphic>
                          </wp:inline>
                        </w:drawing>
                      </w:r>
                    </w:p>
                  </w:txbxContent>
                </v:textbox>
                <w10:wrap type="square"/>
              </v:shape>
            </w:pict>
          </mc:Fallback>
        </mc:AlternateContent>
      </w:r>
      <w:r w:rsidR="00B02211">
        <w:rPr>
          <w:b/>
          <w:noProof/>
        </w:rPr>
        <w:t>Record of evidence</w:t>
      </w:r>
      <w:r w:rsidR="00A921F2" w:rsidRPr="00A921F2">
        <w:rPr>
          <w:b/>
        </w:rPr>
        <w:t xml:space="preserve"> mapping applicant</w:t>
      </w:r>
      <w:r w:rsidR="00B02211">
        <w:rPr>
          <w:b/>
        </w:rPr>
        <w:t>’</w:t>
      </w:r>
      <w:r w:rsidR="00A921F2" w:rsidRPr="00A921F2">
        <w:rPr>
          <w:b/>
        </w:rPr>
        <w:t>s knowledge and understanding for the ABTC standard for Animal Behaviour Tec</w:t>
      </w:r>
      <w:r w:rsidR="00A921F2">
        <w:rPr>
          <w:b/>
        </w:rPr>
        <w:t>h</w:t>
      </w:r>
      <w:r w:rsidR="00A921F2" w:rsidRPr="00A921F2">
        <w:rPr>
          <w:b/>
        </w:rPr>
        <w:t>nician</w:t>
      </w:r>
      <w:r w:rsidR="00A921F2" w:rsidRPr="00A921F2">
        <w:rPr>
          <w:b/>
        </w:rPr>
        <w:tab/>
      </w:r>
      <w:r w:rsidR="00A921F2" w:rsidRPr="00A921F2">
        <w:rPr>
          <w:b/>
        </w:rPr>
        <w:tab/>
      </w:r>
    </w:p>
    <w:p w14:paraId="62585CC9" w14:textId="5DB37142" w:rsidR="00A921F2" w:rsidRPr="00A921F2" w:rsidRDefault="00A921F2" w:rsidP="00A921F2">
      <w:pPr>
        <w:rPr>
          <w:b/>
        </w:rPr>
      </w:pPr>
      <w:r w:rsidRPr="00A921F2">
        <w:rPr>
          <w:b/>
        </w:rPr>
        <w:t>Name of Applicant:</w:t>
      </w:r>
      <w:r w:rsidRPr="00A921F2">
        <w:rPr>
          <w:b/>
        </w:rPr>
        <w:tab/>
      </w:r>
      <w:r w:rsidRPr="00A921F2">
        <w:rPr>
          <w:b/>
        </w:rPr>
        <w:tab/>
      </w:r>
    </w:p>
    <w:p w14:paraId="72EC793C" w14:textId="77777777" w:rsidR="00A921F2" w:rsidRDefault="00A921F2" w:rsidP="00A921F2">
      <w:r>
        <w:t xml:space="preserve">Please refer to the ABTC Guidelines and the ABTC standards prior to completing this form. </w:t>
      </w:r>
      <w:r>
        <w:tab/>
      </w:r>
      <w:r>
        <w:tab/>
      </w:r>
    </w:p>
    <w:p w14:paraId="74F3FA6A" w14:textId="77777777" w:rsidR="00A921F2" w:rsidRDefault="00A921F2" w:rsidP="00A921F2">
      <w:r>
        <w:t>Please refer also to the Reflective Accounts Form – one form for each section of Knowledge and Understanding</w:t>
      </w:r>
      <w:r>
        <w:tab/>
      </w:r>
      <w:r>
        <w:tab/>
      </w:r>
    </w:p>
    <w:p w14:paraId="4EDAAC05" w14:textId="77777777" w:rsidR="00A921F2" w:rsidRPr="00A921F2" w:rsidRDefault="00A921F2" w:rsidP="00A921F2">
      <w:pPr>
        <w:rPr>
          <w:b/>
        </w:rPr>
      </w:pPr>
      <w:r w:rsidRPr="00A921F2">
        <w:rPr>
          <w:b/>
        </w:rPr>
        <w:t xml:space="preserve">Overview: ABTC Standard - Animal Behaviour Technician </w:t>
      </w:r>
      <w:r w:rsidRPr="00A921F2">
        <w:rPr>
          <w:b/>
        </w:rPr>
        <w:tab/>
      </w:r>
      <w:r w:rsidRPr="00A921F2">
        <w:rPr>
          <w:b/>
        </w:rPr>
        <w:tab/>
      </w:r>
      <w:r w:rsidRPr="00A921F2">
        <w:rPr>
          <w:b/>
        </w:rPr>
        <w:tab/>
      </w:r>
      <w:r w:rsidRPr="00A921F2">
        <w:rPr>
          <w:b/>
        </w:rPr>
        <w:tab/>
      </w:r>
      <w:r w:rsidRPr="00A921F2">
        <w:rPr>
          <w:b/>
        </w:rPr>
        <w:tab/>
      </w:r>
    </w:p>
    <w:p w14:paraId="36060ADE" w14:textId="77777777" w:rsidR="00A921F2" w:rsidRDefault="00A921F2" w:rsidP="00A921F2">
      <w:r>
        <w:t>This ABTC Standard relates to the design and implementation of programmes to provide preventative and first-aid behavioural advice to owners/handlers and/or co-professionals, based on best practice and scientific evidence. This Standard also includes the implementation of behaviour modification and/or environmental modification plans, developed by a CAB or VB following assessment/evaluation of an animal by that same CAB or VB. This Standard includes the skills and competences required to effectively communicate any advice required to owners/handlers and/or co-professionals to improve animal welfare.</w:t>
      </w:r>
      <w:r>
        <w:tab/>
      </w:r>
      <w:r>
        <w:tab/>
      </w:r>
      <w:r>
        <w:tab/>
      </w:r>
      <w:r>
        <w:tab/>
      </w:r>
      <w:r>
        <w:tab/>
      </w:r>
    </w:p>
    <w:p w14:paraId="20DBB254" w14:textId="77777777" w:rsidR="00A921F2" w:rsidRDefault="00A921F2" w:rsidP="00A921F2">
      <w:r>
        <w:t>This Standard is suitable for those working in the animal care sector, with responsibility for managing humane approaches to the behaviour of animals. It is suitable for:</w:t>
      </w:r>
      <w:r>
        <w:tab/>
      </w:r>
      <w:r>
        <w:tab/>
      </w:r>
      <w:r>
        <w:tab/>
      </w:r>
      <w:r>
        <w:tab/>
      </w:r>
      <w:r>
        <w:tab/>
      </w:r>
    </w:p>
    <w:p w14:paraId="27550587" w14:textId="77777777" w:rsidR="00A921F2" w:rsidRDefault="00A921F2" w:rsidP="00A921F2">
      <w:r>
        <w:t>·        Veterinary Nurses (working with any species)</w:t>
      </w:r>
      <w:r>
        <w:tab/>
      </w:r>
      <w:r>
        <w:tab/>
      </w:r>
      <w:r>
        <w:tab/>
      </w:r>
      <w:r>
        <w:tab/>
      </w:r>
      <w:r>
        <w:tab/>
      </w:r>
    </w:p>
    <w:p w14:paraId="03C1CAB0" w14:textId="77777777" w:rsidR="00A921F2" w:rsidRDefault="00A921F2" w:rsidP="00A921F2">
      <w:r>
        <w:t>·        Practitioners working in a rescue setting (working with any species)</w:t>
      </w:r>
      <w:r>
        <w:tab/>
      </w:r>
      <w:r>
        <w:tab/>
      </w:r>
      <w:r>
        <w:tab/>
      </w:r>
      <w:r>
        <w:tab/>
      </w:r>
      <w:r>
        <w:tab/>
      </w:r>
    </w:p>
    <w:p w14:paraId="3C896FB8" w14:textId="77777777" w:rsidR="00A921F2" w:rsidRDefault="00A921F2" w:rsidP="00A921F2">
      <w:r>
        <w:t>·        Practitioners working in private practice (working with any species)</w:t>
      </w:r>
      <w:r>
        <w:tab/>
      </w:r>
      <w:r>
        <w:tab/>
      </w:r>
      <w:r>
        <w:tab/>
      </w:r>
      <w:r>
        <w:tab/>
      </w:r>
      <w:r>
        <w:tab/>
      </w:r>
    </w:p>
    <w:p w14:paraId="7F8FBF01" w14:textId="77777777" w:rsidR="00A921F2" w:rsidRDefault="00A921F2" w:rsidP="00A921F2">
      <w:r>
        <w:t>All of whom may do the following:</w:t>
      </w:r>
      <w:r>
        <w:tab/>
      </w:r>
      <w:r>
        <w:tab/>
      </w:r>
      <w:r>
        <w:tab/>
      </w:r>
      <w:r>
        <w:tab/>
      </w:r>
      <w:r>
        <w:tab/>
      </w:r>
    </w:p>
    <w:p w14:paraId="489F8F69" w14:textId="77777777" w:rsidR="00A921F2" w:rsidRDefault="00A921F2" w:rsidP="00A921F2">
      <w:r>
        <w:t xml:space="preserve">·        Design and/or implement procedures to safeguard against the development of problem behaviours </w:t>
      </w:r>
      <w:r>
        <w:tab/>
      </w:r>
      <w:r>
        <w:tab/>
      </w:r>
      <w:r>
        <w:tab/>
      </w:r>
      <w:r>
        <w:tab/>
      </w:r>
      <w:r>
        <w:tab/>
      </w:r>
    </w:p>
    <w:p w14:paraId="2C4D8756" w14:textId="77777777" w:rsidR="00A921F2" w:rsidRDefault="00A921F2" w:rsidP="00A921F2">
      <w:r>
        <w:t>·        Provide preventative advice to owners/handlers, and co-professionals</w:t>
      </w:r>
      <w:r>
        <w:tab/>
      </w:r>
      <w:r>
        <w:tab/>
      </w:r>
      <w:r>
        <w:tab/>
      </w:r>
      <w:r>
        <w:tab/>
      </w:r>
      <w:r>
        <w:tab/>
      </w:r>
    </w:p>
    <w:p w14:paraId="354DC011" w14:textId="77777777" w:rsidR="00A921F2" w:rsidRDefault="00A921F2" w:rsidP="00A921F2">
      <w:r>
        <w:t>·        Provide behavioural first-aid advice to owners/handlers prior to referral to a suitably qualified practitioner</w:t>
      </w:r>
      <w:r>
        <w:tab/>
      </w:r>
      <w:r>
        <w:tab/>
      </w:r>
      <w:r>
        <w:tab/>
      </w:r>
      <w:r>
        <w:tab/>
      </w:r>
      <w:r>
        <w:tab/>
      </w:r>
    </w:p>
    <w:p w14:paraId="02CE0D25" w14:textId="77777777" w:rsidR="00A921F2" w:rsidRDefault="00A921F2" w:rsidP="00A921F2">
      <w:r>
        <w:t>·        Implement a behaviour modification plan developed by a Clinical Animal Behaviourist (CAB) or Veterinary Behaviourist (VB), following an assessment/evaluation by that same CAB or VB. This could be alongside the CAB/VB or independently – as agreed by both parties</w:t>
      </w:r>
      <w:r>
        <w:tab/>
      </w:r>
      <w:r>
        <w:tab/>
      </w:r>
      <w:r>
        <w:tab/>
      </w:r>
      <w:r>
        <w:tab/>
      </w:r>
      <w:r>
        <w:tab/>
      </w:r>
    </w:p>
    <w:p w14:paraId="35DAE410" w14:textId="77777777" w:rsidR="00A921F2" w:rsidRDefault="00A921F2" w:rsidP="00A921F2">
      <w:r>
        <w:t>The Veterinary Surgeons Act (1966) limits the activities which may be carried out by those who are not registered veterinary surgeons. All activities should be carried out within the constraints of the Veterinary Surgeons Act.</w:t>
      </w:r>
      <w:r>
        <w:tab/>
      </w:r>
      <w:r>
        <w:tab/>
      </w:r>
      <w:r>
        <w:tab/>
      </w:r>
      <w:r>
        <w:tab/>
      </w:r>
      <w:r>
        <w:tab/>
      </w:r>
    </w:p>
    <w:p w14:paraId="296C0651" w14:textId="77777777" w:rsidR="00A921F2" w:rsidRDefault="00A921F2" w:rsidP="00A921F2">
      <w:r>
        <w:lastRenderedPageBreak/>
        <w:t>In accordance with the ABTC Code of Professional Conduct, all individual practitioners are required to work within this ABTC Standard and their professional competence. All cases that are or develop beyond the scope of this ABTC Standard should be referred on responsibly (see Code of Conduct section 1.2).</w:t>
      </w:r>
      <w:r>
        <w:tab/>
      </w:r>
      <w:r>
        <w:tab/>
      </w:r>
      <w:r>
        <w:tab/>
      </w:r>
      <w:r>
        <w:tab/>
      </w:r>
      <w:r>
        <w:tab/>
      </w:r>
    </w:p>
    <w:p w14:paraId="303B2D5D" w14:textId="77777777" w:rsidR="00A921F2" w:rsidRDefault="00A921F2" w:rsidP="00A921F2">
      <w:r>
        <w:t>All practitioners should be familiar with the Standard for their role and that of all other ABTC roles so that they understand the differences between the roles and refer accordingly.</w:t>
      </w:r>
      <w:r>
        <w:tab/>
      </w:r>
    </w:p>
    <w:tbl>
      <w:tblPr>
        <w:tblStyle w:val="TableGrid"/>
        <w:tblW w:w="15276" w:type="dxa"/>
        <w:tblLook w:val="04A0" w:firstRow="1" w:lastRow="0" w:firstColumn="1" w:lastColumn="0" w:noHBand="0" w:noVBand="1"/>
      </w:tblPr>
      <w:tblGrid>
        <w:gridCol w:w="4935"/>
        <w:gridCol w:w="3580"/>
        <w:gridCol w:w="3503"/>
        <w:gridCol w:w="1131"/>
        <w:gridCol w:w="876"/>
        <w:gridCol w:w="1251"/>
      </w:tblGrid>
      <w:tr w:rsidR="00251689" w:rsidRPr="00A921F2" w14:paraId="4CE15F92" w14:textId="77777777" w:rsidTr="00251689">
        <w:trPr>
          <w:trHeight w:val="1301"/>
        </w:trPr>
        <w:tc>
          <w:tcPr>
            <w:tcW w:w="4935" w:type="dxa"/>
            <w:hideMark/>
          </w:tcPr>
          <w:p w14:paraId="69481DC0" w14:textId="77777777" w:rsidR="00A921F2" w:rsidRPr="00A921F2" w:rsidRDefault="00A921F2">
            <w:pPr>
              <w:rPr>
                <w:b/>
                <w:bCs/>
              </w:rPr>
            </w:pPr>
            <w:r w:rsidRPr="00A921F2">
              <w:rPr>
                <w:b/>
                <w:bCs/>
              </w:rPr>
              <w:t>Knowledge and Understanding</w:t>
            </w:r>
          </w:p>
        </w:tc>
        <w:tc>
          <w:tcPr>
            <w:tcW w:w="3580" w:type="dxa"/>
            <w:hideMark/>
          </w:tcPr>
          <w:p w14:paraId="0EAA4E35" w14:textId="77777777" w:rsidR="00A921F2" w:rsidRPr="00A921F2" w:rsidRDefault="00A921F2">
            <w:pPr>
              <w:rPr>
                <w:b/>
                <w:bCs/>
              </w:rPr>
            </w:pPr>
            <w:r w:rsidRPr="00A921F2">
              <w:rPr>
                <w:b/>
                <w:bCs/>
              </w:rPr>
              <w:t>Type of Evidence Submitted* (including Source/Provider if appropriate)</w:t>
            </w:r>
          </w:p>
        </w:tc>
        <w:tc>
          <w:tcPr>
            <w:tcW w:w="3503" w:type="dxa"/>
            <w:noWrap/>
            <w:hideMark/>
          </w:tcPr>
          <w:p w14:paraId="3686F99B" w14:textId="77777777" w:rsidR="00A921F2" w:rsidRPr="00A921F2" w:rsidRDefault="00A921F2">
            <w:pPr>
              <w:rPr>
                <w:b/>
                <w:bCs/>
              </w:rPr>
            </w:pPr>
            <w:r w:rsidRPr="00A921F2">
              <w:rPr>
                <w:b/>
                <w:bCs/>
              </w:rPr>
              <w:t>Type of Learning*</w:t>
            </w:r>
          </w:p>
        </w:tc>
        <w:tc>
          <w:tcPr>
            <w:tcW w:w="1131" w:type="dxa"/>
            <w:hideMark/>
          </w:tcPr>
          <w:p w14:paraId="73228B8B" w14:textId="77777777" w:rsidR="00A921F2" w:rsidRPr="00A921F2" w:rsidRDefault="00A921F2">
            <w:pPr>
              <w:rPr>
                <w:b/>
                <w:bCs/>
              </w:rPr>
            </w:pPr>
            <w:r w:rsidRPr="00A921F2">
              <w:rPr>
                <w:b/>
                <w:bCs/>
              </w:rPr>
              <w:t>Level of Learning* (if known) e.g. 3, 4, 5, 6 or 7</w:t>
            </w:r>
          </w:p>
        </w:tc>
        <w:tc>
          <w:tcPr>
            <w:tcW w:w="876" w:type="dxa"/>
            <w:noWrap/>
            <w:hideMark/>
          </w:tcPr>
          <w:p w14:paraId="0F504457" w14:textId="77777777" w:rsidR="00A921F2" w:rsidRPr="00A921F2" w:rsidRDefault="00A921F2">
            <w:pPr>
              <w:rPr>
                <w:b/>
                <w:bCs/>
              </w:rPr>
            </w:pPr>
            <w:r w:rsidRPr="00A921F2">
              <w:rPr>
                <w:b/>
                <w:bCs/>
              </w:rPr>
              <w:t>Date(s)</w:t>
            </w:r>
          </w:p>
        </w:tc>
        <w:tc>
          <w:tcPr>
            <w:tcW w:w="1251" w:type="dxa"/>
            <w:hideMark/>
          </w:tcPr>
          <w:p w14:paraId="155A865D" w14:textId="77777777" w:rsidR="00A921F2" w:rsidRPr="00A921F2" w:rsidRDefault="00A921F2">
            <w:pPr>
              <w:rPr>
                <w:b/>
                <w:bCs/>
              </w:rPr>
            </w:pPr>
            <w:r w:rsidRPr="00A921F2">
              <w:rPr>
                <w:b/>
                <w:bCs/>
              </w:rPr>
              <w:t xml:space="preserve">Reflective Accounts Form No* </w:t>
            </w:r>
            <w:r w:rsidRPr="00A921F2">
              <w:t>(one per K &amp; U section)</w:t>
            </w:r>
          </w:p>
        </w:tc>
      </w:tr>
      <w:tr w:rsidR="00420FFD" w:rsidRPr="00A921F2" w14:paraId="6A3E5CFE" w14:textId="77777777" w:rsidTr="00420FFD">
        <w:trPr>
          <w:trHeight w:val="288"/>
        </w:trPr>
        <w:tc>
          <w:tcPr>
            <w:tcW w:w="15276" w:type="dxa"/>
            <w:gridSpan w:val="6"/>
            <w:shd w:val="clear" w:color="auto" w:fill="F2F2F2" w:themeFill="background1" w:themeFillShade="F2"/>
            <w:noWrap/>
            <w:hideMark/>
          </w:tcPr>
          <w:p w14:paraId="302A8508" w14:textId="65740334" w:rsidR="00420FFD" w:rsidRPr="00A921F2" w:rsidRDefault="00420FFD" w:rsidP="00420FFD">
            <w:r w:rsidRPr="00A921F2">
              <w:rPr>
                <w:b/>
                <w:bCs/>
              </w:rPr>
              <w:t xml:space="preserve">Animal Behaviour </w:t>
            </w:r>
            <w:r w:rsidRPr="00A921F2">
              <w:t> </w:t>
            </w:r>
          </w:p>
        </w:tc>
      </w:tr>
      <w:tr w:rsidR="00251689" w:rsidRPr="00A921F2" w14:paraId="5E7FE536" w14:textId="77777777" w:rsidTr="00251689">
        <w:trPr>
          <w:trHeight w:val="828"/>
        </w:trPr>
        <w:tc>
          <w:tcPr>
            <w:tcW w:w="4935" w:type="dxa"/>
            <w:hideMark/>
          </w:tcPr>
          <w:p w14:paraId="75827B59" w14:textId="77777777" w:rsidR="00A921F2" w:rsidRPr="00A921F2" w:rsidRDefault="00A921F2">
            <w:r w:rsidRPr="00A921F2">
              <w:t>K1: The ethology of vertebrate animals, including perceptual abilities, maintenance and social behaviours and communication, their function and their motivational basis in the most commonly kept domestic species.</w:t>
            </w:r>
          </w:p>
        </w:tc>
        <w:tc>
          <w:tcPr>
            <w:tcW w:w="3580" w:type="dxa"/>
            <w:hideMark/>
          </w:tcPr>
          <w:p w14:paraId="29C307EF" w14:textId="77777777" w:rsidR="00A921F2" w:rsidRPr="00A921F2" w:rsidRDefault="00A921F2">
            <w:r w:rsidRPr="00A921F2">
              <w:t> </w:t>
            </w:r>
          </w:p>
        </w:tc>
        <w:tc>
          <w:tcPr>
            <w:tcW w:w="3503" w:type="dxa"/>
            <w:hideMark/>
          </w:tcPr>
          <w:p w14:paraId="3A142661" w14:textId="77777777" w:rsidR="00A921F2" w:rsidRPr="00A921F2" w:rsidRDefault="00A921F2">
            <w:r w:rsidRPr="00A921F2">
              <w:t> </w:t>
            </w:r>
          </w:p>
        </w:tc>
        <w:tc>
          <w:tcPr>
            <w:tcW w:w="1131" w:type="dxa"/>
            <w:hideMark/>
          </w:tcPr>
          <w:p w14:paraId="321126D0" w14:textId="77777777" w:rsidR="00A921F2" w:rsidRPr="00A921F2" w:rsidRDefault="00A921F2">
            <w:r w:rsidRPr="00A921F2">
              <w:t> </w:t>
            </w:r>
          </w:p>
        </w:tc>
        <w:tc>
          <w:tcPr>
            <w:tcW w:w="876" w:type="dxa"/>
            <w:hideMark/>
          </w:tcPr>
          <w:p w14:paraId="570ACFA7" w14:textId="77777777" w:rsidR="00A921F2" w:rsidRPr="00A921F2" w:rsidRDefault="00A921F2">
            <w:r w:rsidRPr="00A921F2">
              <w:t> </w:t>
            </w:r>
          </w:p>
        </w:tc>
        <w:tc>
          <w:tcPr>
            <w:tcW w:w="1251" w:type="dxa"/>
            <w:noWrap/>
            <w:hideMark/>
          </w:tcPr>
          <w:p w14:paraId="54CD2E8E" w14:textId="77777777" w:rsidR="00A921F2" w:rsidRPr="00A921F2" w:rsidRDefault="00A921F2">
            <w:r w:rsidRPr="00A921F2">
              <w:t> </w:t>
            </w:r>
          </w:p>
        </w:tc>
      </w:tr>
      <w:tr w:rsidR="00251689" w:rsidRPr="00A921F2" w14:paraId="334C9D91" w14:textId="77777777" w:rsidTr="00251689">
        <w:trPr>
          <w:trHeight w:val="1692"/>
        </w:trPr>
        <w:tc>
          <w:tcPr>
            <w:tcW w:w="4935" w:type="dxa"/>
            <w:noWrap/>
            <w:hideMark/>
          </w:tcPr>
          <w:p w14:paraId="6B892A79" w14:textId="77777777" w:rsidR="00A921F2" w:rsidRPr="00A921F2" w:rsidRDefault="00A921F2" w:rsidP="00A921F2">
            <w:r w:rsidRPr="00A921F2">
              <w:t>K2: How to recognise, evaluate and report on the behavioural states of the most commonly kept domestic animals and those that most commonly contribute to the caseload of a Clinical Animal Behaviourist, to include signals indicative of ill health as well as key behavioural states such as fear, nervousness, aggression, frustration, threat-reduction, play and relaxation.</w:t>
            </w:r>
          </w:p>
        </w:tc>
        <w:tc>
          <w:tcPr>
            <w:tcW w:w="3580" w:type="dxa"/>
            <w:hideMark/>
          </w:tcPr>
          <w:p w14:paraId="082F4657" w14:textId="77777777" w:rsidR="00A921F2" w:rsidRPr="00A921F2" w:rsidRDefault="00A921F2">
            <w:r w:rsidRPr="00A921F2">
              <w:t> </w:t>
            </w:r>
          </w:p>
        </w:tc>
        <w:tc>
          <w:tcPr>
            <w:tcW w:w="3503" w:type="dxa"/>
            <w:hideMark/>
          </w:tcPr>
          <w:p w14:paraId="18AA3E1E" w14:textId="77777777" w:rsidR="00A921F2" w:rsidRPr="00A921F2" w:rsidRDefault="00A921F2">
            <w:r w:rsidRPr="00A921F2">
              <w:t> </w:t>
            </w:r>
          </w:p>
        </w:tc>
        <w:tc>
          <w:tcPr>
            <w:tcW w:w="1131" w:type="dxa"/>
            <w:hideMark/>
          </w:tcPr>
          <w:p w14:paraId="561DB573" w14:textId="77777777" w:rsidR="00A921F2" w:rsidRPr="00A921F2" w:rsidRDefault="00A921F2">
            <w:r w:rsidRPr="00A921F2">
              <w:t> </w:t>
            </w:r>
          </w:p>
        </w:tc>
        <w:tc>
          <w:tcPr>
            <w:tcW w:w="876" w:type="dxa"/>
            <w:hideMark/>
          </w:tcPr>
          <w:p w14:paraId="4CC6F197" w14:textId="77777777" w:rsidR="00A921F2" w:rsidRPr="00A921F2" w:rsidRDefault="00A921F2">
            <w:r w:rsidRPr="00A921F2">
              <w:t> </w:t>
            </w:r>
          </w:p>
        </w:tc>
        <w:tc>
          <w:tcPr>
            <w:tcW w:w="1251" w:type="dxa"/>
            <w:noWrap/>
            <w:hideMark/>
          </w:tcPr>
          <w:p w14:paraId="072F0E84" w14:textId="77777777" w:rsidR="00A921F2" w:rsidRPr="00A921F2" w:rsidRDefault="00A921F2">
            <w:r w:rsidRPr="00A921F2">
              <w:t> </w:t>
            </w:r>
          </w:p>
        </w:tc>
      </w:tr>
      <w:tr w:rsidR="00251689" w:rsidRPr="00A921F2" w14:paraId="05047AFA" w14:textId="77777777" w:rsidTr="00251689">
        <w:trPr>
          <w:trHeight w:val="612"/>
        </w:trPr>
        <w:tc>
          <w:tcPr>
            <w:tcW w:w="4935" w:type="dxa"/>
            <w:hideMark/>
          </w:tcPr>
          <w:p w14:paraId="1D45A5AF" w14:textId="77777777" w:rsidR="00A921F2" w:rsidRPr="00A921F2" w:rsidRDefault="00A921F2">
            <w:r w:rsidRPr="00A921F2">
              <w:t>K3: Behavioural ontogeny; to include sensitive periods, socialisation and attachment theory.</w:t>
            </w:r>
          </w:p>
        </w:tc>
        <w:tc>
          <w:tcPr>
            <w:tcW w:w="3580" w:type="dxa"/>
            <w:hideMark/>
          </w:tcPr>
          <w:p w14:paraId="13F1F488" w14:textId="77777777" w:rsidR="00A921F2" w:rsidRPr="00A921F2" w:rsidRDefault="00A921F2">
            <w:r w:rsidRPr="00A921F2">
              <w:t> </w:t>
            </w:r>
          </w:p>
        </w:tc>
        <w:tc>
          <w:tcPr>
            <w:tcW w:w="3503" w:type="dxa"/>
            <w:hideMark/>
          </w:tcPr>
          <w:p w14:paraId="443EC399" w14:textId="77777777" w:rsidR="00A921F2" w:rsidRPr="00A921F2" w:rsidRDefault="00A921F2">
            <w:r w:rsidRPr="00A921F2">
              <w:t> </w:t>
            </w:r>
          </w:p>
        </w:tc>
        <w:tc>
          <w:tcPr>
            <w:tcW w:w="1131" w:type="dxa"/>
            <w:hideMark/>
          </w:tcPr>
          <w:p w14:paraId="36E29548" w14:textId="77777777" w:rsidR="00A921F2" w:rsidRPr="00A921F2" w:rsidRDefault="00A921F2">
            <w:r w:rsidRPr="00A921F2">
              <w:t> </w:t>
            </w:r>
          </w:p>
        </w:tc>
        <w:tc>
          <w:tcPr>
            <w:tcW w:w="876" w:type="dxa"/>
            <w:hideMark/>
          </w:tcPr>
          <w:p w14:paraId="2D85B6AF" w14:textId="77777777" w:rsidR="00A921F2" w:rsidRPr="00A921F2" w:rsidRDefault="00A921F2">
            <w:r w:rsidRPr="00A921F2">
              <w:t> </w:t>
            </w:r>
          </w:p>
        </w:tc>
        <w:tc>
          <w:tcPr>
            <w:tcW w:w="1251" w:type="dxa"/>
            <w:noWrap/>
            <w:hideMark/>
          </w:tcPr>
          <w:p w14:paraId="7DBE3502" w14:textId="77777777" w:rsidR="00A921F2" w:rsidRPr="00A921F2" w:rsidRDefault="00A921F2">
            <w:r w:rsidRPr="00A921F2">
              <w:t> </w:t>
            </w:r>
          </w:p>
        </w:tc>
      </w:tr>
      <w:tr w:rsidR="00251689" w:rsidRPr="00A921F2" w14:paraId="07C7DEB2" w14:textId="77777777" w:rsidTr="00251689">
        <w:trPr>
          <w:trHeight w:val="1152"/>
        </w:trPr>
        <w:tc>
          <w:tcPr>
            <w:tcW w:w="4935" w:type="dxa"/>
            <w:hideMark/>
          </w:tcPr>
          <w:p w14:paraId="17EE7601" w14:textId="77777777" w:rsidR="00A921F2" w:rsidRPr="00A921F2" w:rsidRDefault="00A921F2">
            <w:r w:rsidRPr="00A921F2">
              <w:t>K4: The interaction between biological and evolutionary influences and the environment in which an animal is kept, and their roles in the development of behavioural disorders for a range of the most commonly kept domestic animals.</w:t>
            </w:r>
          </w:p>
        </w:tc>
        <w:tc>
          <w:tcPr>
            <w:tcW w:w="3580" w:type="dxa"/>
            <w:hideMark/>
          </w:tcPr>
          <w:p w14:paraId="3231CC25" w14:textId="77777777" w:rsidR="00A921F2" w:rsidRPr="00A921F2" w:rsidRDefault="00A921F2">
            <w:r w:rsidRPr="00A921F2">
              <w:t> </w:t>
            </w:r>
          </w:p>
        </w:tc>
        <w:tc>
          <w:tcPr>
            <w:tcW w:w="3503" w:type="dxa"/>
            <w:hideMark/>
          </w:tcPr>
          <w:p w14:paraId="3B7181BB" w14:textId="77777777" w:rsidR="00A921F2" w:rsidRPr="00A921F2" w:rsidRDefault="00A921F2">
            <w:r w:rsidRPr="00A921F2">
              <w:t> </w:t>
            </w:r>
          </w:p>
        </w:tc>
        <w:tc>
          <w:tcPr>
            <w:tcW w:w="1131" w:type="dxa"/>
            <w:hideMark/>
          </w:tcPr>
          <w:p w14:paraId="0C8AB80E" w14:textId="77777777" w:rsidR="00A921F2" w:rsidRPr="00A921F2" w:rsidRDefault="00A921F2">
            <w:r w:rsidRPr="00A921F2">
              <w:t> </w:t>
            </w:r>
          </w:p>
        </w:tc>
        <w:tc>
          <w:tcPr>
            <w:tcW w:w="876" w:type="dxa"/>
            <w:hideMark/>
          </w:tcPr>
          <w:p w14:paraId="40C3B1C0" w14:textId="77777777" w:rsidR="00A921F2" w:rsidRPr="00A921F2" w:rsidRDefault="00A921F2">
            <w:r w:rsidRPr="00A921F2">
              <w:t> </w:t>
            </w:r>
          </w:p>
        </w:tc>
        <w:tc>
          <w:tcPr>
            <w:tcW w:w="1251" w:type="dxa"/>
            <w:noWrap/>
            <w:hideMark/>
          </w:tcPr>
          <w:p w14:paraId="2E86E339" w14:textId="77777777" w:rsidR="00A921F2" w:rsidRPr="00A921F2" w:rsidRDefault="00A921F2">
            <w:r w:rsidRPr="00A921F2">
              <w:t> </w:t>
            </w:r>
          </w:p>
        </w:tc>
      </w:tr>
      <w:tr w:rsidR="00420FFD" w:rsidRPr="00A921F2" w14:paraId="2CA7C2BD" w14:textId="77777777" w:rsidTr="00420FFD">
        <w:trPr>
          <w:trHeight w:val="288"/>
        </w:trPr>
        <w:tc>
          <w:tcPr>
            <w:tcW w:w="15276" w:type="dxa"/>
            <w:gridSpan w:val="6"/>
            <w:shd w:val="clear" w:color="auto" w:fill="F2F2F2" w:themeFill="background1" w:themeFillShade="F2"/>
            <w:noWrap/>
            <w:hideMark/>
          </w:tcPr>
          <w:p w14:paraId="21DCBF68" w14:textId="150FC90E" w:rsidR="00420FFD" w:rsidRPr="00A921F2" w:rsidRDefault="00420FFD" w:rsidP="00420FFD">
            <w:r w:rsidRPr="00A921F2">
              <w:rPr>
                <w:b/>
                <w:bCs/>
              </w:rPr>
              <w:t xml:space="preserve">Animal Health and Welfare  </w:t>
            </w:r>
            <w:r w:rsidRPr="00A921F2">
              <w:t> </w:t>
            </w:r>
          </w:p>
        </w:tc>
      </w:tr>
      <w:tr w:rsidR="00251689" w:rsidRPr="00A921F2" w14:paraId="6B3851C0" w14:textId="77777777" w:rsidTr="00251689">
        <w:trPr>
          <w:trHeight w:val="423"/>
        </w:trPr>
        <w:tc>
          <w:tcPr>
            <w:tcW w:w="4935" w:type="dxa"/>
            <w:hideMark/>
          </w:tcPr>
          <w:p w14:paraId="3AE68ADA" w14:textId="77777777" w:rsidR="00A921F2" w:rsidRPr="00A921F2" w:rsidRDefault="00A921F2">
            <w:r w:rsidRPr="00A921F2">
              <w:lastRenderedPageBreak/>
              <w:t>K5: The key ethological, psychological and physiological concepts that underpin animal welfare.</w:t>
            </w:r>
          </w:p>
        </w:tc>
        <w:tc>
          <w:tcPr>
            <w:tcW w:w="3580" w:type="dxa"/>
            <w:hideMark/>
          </w:tcPr>
          <w:p w14:paraId="39699DE5" w14:textId="77777777" w:rsidR="00A921F2" w:rsidRPr="00A921F2" w:rsidRDefault="00A921F2" w:rsidP="00A921F2">
            <w:r w:rsidRPr="00A921F2">
              <w:t> </w:t>
            </w:r>
          </w:p>
        </w:tc>
        <w:tc>
          <w:tcPr>
            <w:tcW w:w="3503" w:type="dxa"/>
            <w:hideMark/>
          </w:tcPr>
          <w:p w14:paraId="23DB25B9" w14:textId="77777777" w:rsidR="00A921F2" w:rsidRPr="00A921F2" w:rsidRDefault="00A921F2" w:rsidP="00A921F2">
            <w:r w:rsidRPr="00A921F2">
              <w:t> </w:t>
            </w:r>
          </w:p>
        </w:tc>
        <w:tc>
          <w:tcPr>
            <w:tcW w:w="1131" w:type="dxa"/>
            <w:hideMark/>
          </w:tcPr>
          <w:p w14:paraId="2942E148" w14:textId="77777777" w:rsidR="00A921F2" w:rsidRPr="00A921F2" w:rsidRDefault="00A921F2" w:rsidP="00A921F2">
            <w:r w:rsidRPr="00A921F2">
              <w:t> </w:t>
            </w:r>
          </w:p>
        </w:tc>
        <w:tc>
          <w:tcPr>
            <w:tcW w:w="876" w:type="dxa"/>
            <w:hideMark/>
          </w:tcPr>
          <w:p w14:paraId="05C94E0B" w14:textId="77777777" w:rsidR="00A921F2" w:rsidRPr="00A921F2" w:rsidRDefault="00A921F2" w:rsidP="00A921F2">
            <w:r w:rsidRPr="00A921F2">
              <w:t> </w:t>
            </w:r>
          </w:p>
        </w:tc>
        <w:tc>
          <w:tcPr>
            <w:tcW w:w="1251" w:type="dxa"/>
            <w:noWrap/>
            <w:hideMark/>
          </w:tcPr>
          <w:p w14:paraId="16C3A908" w14:textId="77777777" w:rsidR="00A921F2" w:rsidRPr="00A921F2" w:rsidRDefault="00A921F2">
            <w:r w:rsidRPr="00A921F2">
              <w:t> </w:t>
            </w:r>
          </w:p>
        </w:tc>
      </w:tr>
      <w:tr w:rsidR="00251689" w:rsidRPr="00A921F2" w14:paraId="1C6C47D1" w14:textId="77777777" w:rsidTr="00251689">
        <w:trPr>
          <w:trHeight w:val="552"/>
        </w:trPr>
        <w:tc>
          <w:tcPr>
            <w:tcW w:w="4935" w:type="dxa"/>
            <w:hideMark/>
          </w:tcPr>
          <w:p w14:paraId="6AA51547" w14:textId="77777777" w:rsidR="00A921F2" w:rsidRPr="00A921F2" w:rsidRDefault="00A921F2">
            <w:r w:rsidRPr="00A921F2">
              <w:t>K6: The physiological and behavioural indicators of welfare in vertebrate animals.</w:t>
            </w:r>
          </w:p>
        </w:tc>
        <w:tc>
          <w:tcPr>
            <w:tcW w:w="3580" w:type="dxa"/>
            <w:hideMark/>
          </w:tcPr>
          <w:p w14:paraId="5A2E3F99" w14:textId="77777777" w:rsidR="00A921F2" w:rsidRPr="00A921F2" w:rsidRDefault="00A921F2" w:rsidP="00A921F2">
            <w:r w:rsidRPr="00A921F2">
              <w:t> </w:t>
            </w:r>
          </w:p>
        </w:tc>
        <w:tc>
          <w:tcPr>
            <w:tcW w:w="3503" w:type="dxa"/>
            <w:hideMark/>
          </w:tcPr>
          <w:p w14:paraId="3B4AC59F" w14:textId="77777777" w:rsidR="00A921F2" w:rsidRPr="00A921F2" w:rsidRDefault="00A921F2" w:rsidP="00A921F2">
            <w:r w:rsidRPr="00A921F2">
              <w:t> </w:t>
            </w:r>
          </w:p>
        </w:tc>
        <w:tc>
          <w:tcPr>
            <w:tcW w:w="1131" w:type="dxa"/>
            <w:hideMark/>
          </w:tcPr>
          <w:p w14:paraId="3E8C33F6" w14:textId="77777777" w:rsidR="00A921F2" w:rsidRPr="00A921F2" w:rsidRDefault="00A921F2" w:rsidP="00A921F2">
            <w:r w:rsidRPr="00A921F2">
              <w:t> </w:t>
            </w:r>
          </w:p>
        </w:tc>
        <w:tc>
          <w:tcPr>
            <w:tcW w:w="876" w:type="dxa"/>
            <w:hideMark/>
          </w:tcPr>
          <w:p w14:paraId="23B23DFC" w14:textId="77777777" w:rsidR="00A921F2" w:rsidRPr="00A921F2" w:rsidRDefault="00A921F2" w:rsidP="00A921F2">
            <w:r w:rsidRPr="00A921F2">
              <w:t> </w:t>
            </w:r>
          </w:p>
        </w:tc>
        <w:tc>
          <w:tcPr>
            <w:tcW w:w="1251" w:type="dxa"/>
            <w:noWrap/>
            <w:hideMark/>
          </w:tcPr>
          <w:p w14:paraId="0800A951" w14:textId="77777777" w:rsidR="00A921F2" w:rsidRPr="00A921F2" w:rsidRDefault="00A921F2">
            <w:r w:rsidRPr="00A921F2">
              <w:t> </w:t>
            </w:r>
          </w:p>
        </w:tc>
      </w:tr>
      <w:tr w:rsidR="00251689" w:rsidRPr="00A921F2" w14:paraId="1F25B628" w14:textId="77777777" w:rsidTr="00251689">
        <w:trPr>
          <w:trHeight w:val="372"/>
        </w:trPr>
        <w:tc>
          <w:tcPr>
            <w:tcW w:w="4935" w:type="dxa"/>
            <w:hideMark/>
          </w:tcPr>
          <w:p w14:paraId="010BEA08" w14:textId="77777777" w:rsidR="00A921F2" w:rsidRPr="00A921F2" w:rsidRDefault="00A921F2">
            <w:r w:rsidRPr="00A921F2">
              <w:t>K7: Welfare considerations in the management and training of animals.</w:t>
            </w:r>
          </w:p>
        </w:tc>
        <w:tc>
          <w:tcPr>
            <w:tcW w:w="3580" w:type="dxa"/>
            <w:hideMark/>
          </w:tcPr>
          <w:p w14:paraId="411DE4DC" w14:textId="77777777" w:rsidR="00A921F2" w:rsidRPr="00A921F2" w:rsidRDefault="00A921F2" w:rsidP="00A921F2">
            <w:r w:rsidRPr="00A921F2">
              <w:t> </w:t>
            </w:r>
          </w:p>
        </w:tc>
        <w:tc>
          <w:tcPr>
            <w:tcW w:w="3503" w:type="dxa"/>
            <w:hideMark/>
          </w:tcPr>
          <w:p w14:paraId="32E1AF5B" w14:textId="77777777" w:rsidR="00A921F2" w:rsidRPr="00A921F2" w:rsidRDefault="00A921F2" w:rsidP="00A921F2">
            <w:r w:rsidRPr="00A921F2">
              <w:t> </w:t>
            </w:r>
          </w:p>
        </w:tc>
        <w:tc>
          <w:tcPr>
            <w:tcW w:w="1131" w:type="dxa"/>
            <w:hideMark/>
          </w:tcPr>
          <w:p w14:paraId="1710F66D" w14:textId="77777777" w:rsidR="00A921F2" w:rsidRPr="00A921F2" w:rsidRDefault="00A921F2" w:rsidP="00A921F2">
            <w:r w:rsidRPr="00A921F2">
              <w:t> </w:t>
            </w:r>
          </w:p>
        </w:tc>
        <w:tc>
          <w:tcPr>
            <w:tcW w:w="876" w:type="dxa"/>
            <w:hideMark/>
          </w:tcPr>
          <w:p w14:paraId="00CA6834" w14:textId="77777777" w:rsidR="00A921F2" w:rsidRPr="00A921F2" w:rsidRDefault="00A921F2" w:rsidP="00A921F2">
            <w:r w:rsidRPr="00A921F2">
              <w:t> </w:t>
            </w:r>
          </w:p>
        </w:tc>
        <w:tc>
          <w:tcPr>
            <w:tcW w:w="1251" w:type="dxa"/>
            <w:noWrap/>
            <w:hideMark/>
          </w:tcPr>
          <w:p w14:paraId="700C33A2" w14:textId="77777777" w:rsidR="00A921F2" w:rsidRPr="00A921F2" w:rsidRDefault="00A921F2">
            <w:r w:rsidRPr="00A921F2">
              <w:t> </w:t>
            </w:r>
          </w:p>
        </w:tc>
      </w:tr>
      <w:tr w:rsidR="00420FFD" w:rsidRPr="00A921F2" w14:paraId="599383DF" w14:textId="77777777" w:rsidTr="006771B3">
        <w:trPr>
          <w:trHeight w:val="348"/>
        </w:trPr>
        <w:tc>
          <w:tcPr>
            <w:tcW w:w="15276" w:type="dxa"/>
            <w:gridSpan w:val="6"/>
            <w:shd w:val="clear" w:color="auto" w:fill="F2F2F2" w:themeFill="background1" w:themeFillShade="F2"/>
            <w:noWrap/>
            <w:hideMark/>
          </w:tcPr>
          <w:p w14:paraId="51DE55EF" w14:textId="314DDA4C" w:rsidR="00420FFD" w:rsidRPr="00A921F2" w:rsidRDefault="00420FFD" w:rsidP="00420FFD">
            <w:r w:rsidRPr="00A921F2">
              <w:rPr>
                <w:b/>
                <w:bCs/>
              </w:rPr>
              <w:t xml:space="preserve">Animal Learning and Training </w:t>
            </w:r>
            <w:r w:rsidRPr="00A921F2">
              <w:t> </w:t>
            </w:r>
          </w:p>
        </w:tc>
      </w:tr>
      <w:tr w:rsidR="00251689" w:rsidRPr="00A921F2" w14:paraId="4BC5D859" w14:textId="77777777" w:rsidTr="00251689">
        <w:trPr>
          <w:trHeight w:val="828"/>
        </w:trPr>
        <w:tc>
          <w:tcPr>
            <w:tcW w:w="4935" w:type="dxa"/>
            <w:hideMark/>
          </w:tcPr>
          <w:p w14:paraId="0B36D7E2" w14:textId="77777777" w:rsidR="00A921F2" w:rsidRPr="00A921F2" w:rsidRDefault="00A921F2">
            <w:r w:rsidRPr="00A921F2">
              <w:t>K8: The theory of animal learning to include habituation; sensitisation, classical conditioning, operant conditioning, insight and social learning, animal cognition and the concept of consciousness.</w:t>
            </w:r>
          </w:p>
        </w:tc>
        <w:tc>
          <w:tcPr>
            <w:tcW w:w="3580" w:type="dxa"/>
            <w:hideMark/>
          </w:tcPr>
          <w:p w14:paraId="5204B2B8" w14:textId="77777777" w:rsidR="00A921F2" w:rsidRPr="00A921F2" w:rsidRDefault="00A921F2" w:rsidP="00A921F2">
            <w:r w:rsidRPr="00A921F2">
              <w:t> </w:t>
            </w:r>
          </w:p>
        </w:tc>
        <w:tc>
          <w:tcPr>
            <w:tcW w:w="3503" w:type="dxa"/>
            <w:hideMark/>
          </w:tcPr>
          <w:p w14:paraId="194930D6" w14:textId="77777777" w:rsidR="00A921F2" w:rsidRPr="00A921F2" w:rsidRDefault="00A921F2" w:rsidP="00A921F2">
            <w:r w:rsidRPr="00A921F2">
              <w:t> </w:t>
            </w:r>
          </w:p>
        </w:tc>
        <w:tc>
          <w:tcPr>
            <w:tcW w:w="1131" w:type="dxa"/>
            <w:hideMark/>
          </w:tcPr>
          <w:p w14:paraId="27E33C1D" w14:textId="77777777" w:rsidR="00A921F2" w:rsidRPr="00A921F2" w:rsidRDefault="00A921F2" w:rsidP="00A921F2">
            <w:r w:rsidRPr="00A921F2">
              <w:t> </w:t>
            </w:r>
          </w:p>
        </w:tc>
        <w:tc>
          <w:tcPr>
            <w:tcW w:w="876" w:type="dxa"/>
            <w:hideMark/>
          </w:tcPr>
          <w:p w14:paraId="5385EB1E" w14:textId="77777777" w:rsidR="00A921F2" w:rsidRPr="00A921F2" w:rsidRDefault="00A921F2" w:rsidP="00A921F2">
            <w:r w:rsidRPr="00A921F2">
              <w:t> </w:t>
            </w:r>
          </w:p>
        </w:tc>
        <w:tc>
          <w:tcPr>
            <w:tcW w:w="1251" w:type="dxa"/>
            <w:noWrap/>
            <w:hideMark/>
          </w:tcPr>
          <w:p w14:paraId="5399BBC8" w14:textId="77777777" w:rsidR="00A921F2" w:rsidRPr="00A921F2" w:rsidRDefault="00A921F2">
            <w:r w:rsidRPr="00A921F2">
              <w:t> </w:t>
            </w:r>
          </w:p>
        </w:tc>
      </w:tr>
      <w:tr w:rsidR="00251689" w:rsidRPr="00A921F2" w14:paraId="798EC1D9" w14:textId="77777777" w:rsidTr="00251689">
        <w:trPr>
          <w:trHeight w:val="636"/>
        </w:trPr>
        <w:tc>
          <w:tcPr>
            <w:tcW w:w="4935" w:type="dxa"/>
            <w:hideMark/>
          </w:tcPr>
          <w:p w14:paraId="0009AF5E" w14:textId="77777777" w:rsidR="00A921F2" w:rsidRPr="00A921F2" w:rsidRDefault="00A921F2">
            <w:r w:rsidRPr="00A921F2">
              <w:t>K9: The theory underlying learned problem behaviour and training techniques.</w:t>
            </w:r>
          </w:p>
        </w:tc>
        <w:tc>
          <w:tcPr>
            <w:tcW w:w="3580" w:type="dxa"/>
            <w:hideMark/>
          </w:tcPr>
          <w:p w14:paraId="0E99653F" w14:textId="77777777" w:rsidR="00A921F2" w:rsidRPr="00A921F2" w:rsidRDefault="00A921F2" w:rsidP="00A921F2">
            <w:r w:rsidRPr="00A921F2">
              <w:t> </w:t>
            </w:r>
          </w:p>
        </w:tc>
        <w:tc>
          <w:tcPr>
            <w:tcW w:w="3503" w:type="dxa"/>
            <w:hideMark/>
          </w:tcPr>
          <w:p w14:paraId="2DCDC8ED" w14:textId="77777777" w:rsidR="00A921F2" w:rsidRPr="00A921F2" w:rsidRDefault="00A921F2" w:rsidP="00A921F2">
            <w:r w:rsidRPr="00A921F2">
              <w:t> </w:t>
            </w:r>
          </w:p>
        </w:tc>
        <w:tc>
          <w:tcPr>
            <w:tcW w:w="1131" w:type="dxa"/>
            <w:hideMark/>
          </w:tcPr>
          <w:p w14:paraId="4AA20595" w14:textId="77777777" w:rsidR="00A921F2" w:rsidRPr="00A921F2" w:rsidRDefault="00A921F2" w:rsidP="00A921F2">
            <w:r w:rsidRPr="00A921F2">
              <w:t> </w:t>
            </w:r>
          </w:p>
        </w:tc>
        <w:tc>
          <w:tcPr>
            <w:tcW w:w="876" w:type="dxa"/>
            <w:hideMark/>
          </w:tcPr>
          <w:p w14:paraId="44BCF274" w14:textId="77777777" w:rsidR="00A921F2" w:rsidRPr="00A921F2" w:rsidRDefault="00A921F2" w:rsidP="00A921F2">
            <w:r w:rsidRPr="00A921F2">
              <w:t> </w:t>
            </w:r>
          </w:p>
        </w:tc>
        <w:tc>
          <w:tcPr>
            <w:tcW w:w="1251" w:type="dxa"/>
            <w:noWrap/>
            <w:hideMark/>
          </w:tcPr>
          <w:p w14:paraId="1FAE375E" w14:textId="77777777" w:rsidR="00A921F2" w:rsidRPr="00A921F2" w:rsidRDefault="00A921F2">
            <w:r w:rsidRPr="00A921F2">
              <w:t> </w:t>
            </w:r>
          </w:p>
        </w:tc>
      </w:tr>
      <w:tr w:rsidR="00251689" w:rsidRPr="00A921F2" w14:paraId="4716CACD" w14:textId="77777777" w:rsidTr="00251689">
        <w:trPr>
          <w:trHeight w:val="1104"/>
        </w:trPr>
        <w:tc>
          <w:tcPr>
            <w:tcW w:w="4935" w:type="dxa"/>
            <w:noWrap/>
            <w:hideMark/>
          </w:tcPr>
          <w:p w14:paraId="74AFA494" w14:textId="77777777" w:rsidR="00A921F2" w:rsidRPr="00A921F2" w:rsidRDefault="00A921F2" w:rsidP="00A921F2">
            <w:r w:rsidRPr="00A921F2">
              <w:t>K10: The principles and rationale behind the use of the range of training, preventative and behavioural modification techniques, to include systematic desensitisation, counter-conditioning and the use of clickers or other markers/conditioned reinforcers.</w:t>
            </w:r>
          </w:p>
        </w:tc>
        <w:tc>
          <w:tcPr>
            <w:tcW w:w="3580" w:type="dxa"/>
            <w:hideMark/>
          </w:tcPr>
          <w:p w14:paraId="1149C09F" w14:textId="77777777" w:rsidR="00A921F2" w:rsidRPr="00A921F2" w:rsidRDefault="00A921F2" w:rsidP="00A921F2">
            <w:r w:rsidRPr="00A921F2">
              <w:t> </w:t>
            </w:r>
          </w:p>
        </w:tc>
        <w:tc>
          <w:tcPr>
            <w:tcW w:w="3503" w:type="dxa"/>
            <w:hideMark/>
          </w:tcPr>
          <w:p w14:paraId="556F5B2B" w14:textId="77777777" w:rsidR="00A921F2" w:rsidRPr="00A921F2" w:rsidRDefault="00A921F2" w:rsidP="00A921F2">
            <w:r w:rsidRPr="00A921F2">
              <w:t> </w:t>
            </w:r>
          </w:p>
        </w:tc>
        <w:tc>
          <w:tcPr>
            <w:tcW w:w="1131" w:type="dxa"/>
            <w:hideMark/>
          </w:tcPr>
          <w:p w14:paraId="2C095E6F" w14:textId="77777777" w:rsidR="00A921F2" w:rsidRPr="00A921F2" w:rsidRDefault="00A921F2" w:rsidP="00A921F2">
            <w:r w:rsidRPr="00A921F2">
              <w:t> </w:t>
            </w:r>
          </w:p>
        </w:tc>
        <w:tc>
          <w:tcPr>
            <w:tcW w:w="876" w:type="dxa"/>
            <w:hideMark/>
          </w:tcPr>
          <w:p w14:paraId="7E788BAE" w14:textId="77777777" w:rsidR="00A921F2" w:rsidRPr="00A921F2" w:rsidRDefault="00A921F2" w:rsidP="00A921F2">
            <w:r w:rsidRPr="00A921F2">
              <w:t> </w:t>
            </w:r>
          </w:p>
        </w:tc>
        <w:tc>
          <w:tcPr>
            <w:tcW w:w="1251" w:type="dxa"/>
            <w:noWrap/>
            <w:hideMark/>
          </w:tcPr>
          <w:p w14:paraId="71939DBA" w14:textId="77777777" w:rsidR="00A921F2" w:rsidRPr="00A921F2" w:rsidRDefault="00A921F2">
            <w:r w:rsidRPr="00A921F2">
              <w:t> </w:t>
            </w:r>
          </w:p>
        </w:tc>
      </w:tr>
      <w:tr w:rsidR="00251689" w:rsidRPr="00A921F2" w14:paraId="0C3CEE91" w14:textId="77777777" w:rsidTr="00251689">
        <w:trPr>
          <w:trHeight w:val="864"/>
        </w:trPr>
        <w:tc>
          <w:tcPr>
            <w:tcW w:w="4935" w:type="dxa"/>
            <w:noWrap/>
            <w:hideMark/>
          </w:tcPr>
          <w:p w14:paraId="506EF968" w14:textId="77777777" w:rsidR="00A921F2" w:rsidRPr="00A921F2" w:rsidRDefault="00A921F2" w:rsidP="00A921F2">
            <w:r w:rsidRPr="00A921F2">
              <w:t>K11: The techniques most appropriate for the prevention and/or modification of problematic behaviour, the rationale for their use/application, and the strengths and weaknesses of each.</w:t>
            </w:r>
          </w:p>
        </w:tc>
        <w:tc>
          <w:tcPr>
            <w:tcW w:w="3580" w:type="dxa"/>
            <w:hideMark/>
          </w:tcPr>
          <w:p w14:paraId="4C62E9F1" w14:textId="77777777" w:rsidR="00A921F2" w:rsidRPr="00A921F2" w:rsidRDefault="00A921F2" w:rsidP="00A921F2">
            <w:r w:rsidRPr="00A921F2">
              <w:t> </w:t>
            </w:r>
          </w:p>
        </w:tc>
        <w:tc>
          <w:tcPr>
            <w:tcW w:w="3503" w:type="dxa"/>
            <w:hideMark/>
          </w:tcPr>
          <w:p w14:paraId="09B59041" w14:textId="77777777" w:rsidR="00A921F2" w:rsidRPr="00A921F2" w:rsidRDefault="00A921F2" w:rsidP="00A921F2">
            <w:r w:rsidRPr="00A921F2">
              <w:t> </w:t>
            </w:r>
          </w:p>
        </w:tc>
        <w:tc>
          <w:tcPr>
            <w:tcW w:w="1131" w:type="dxa"/>
            <w:hideMark/>
          </w:tcPr>
          <w:p w14:paraId="156BCEF4" w14:textId="77777777" w:rsidR="00A921F2" w:rsidRPr="00A921F2" w:rsidRDefault="00A921F2" w:rsidP="00A921F2">
            <w:r w:rsidRPr="00A921F2">
              <w:t> </w:t>
            </w:r>
          </w:p>
        </w:tc>
        <w:tc>
          <w:tcPr>
            <w:tcW w:w="876" w:type="dxa"/>
            <w:hideMark/>
          </w:tcPr>
          <w:p w14:paraId="63EF291A" w14:textId="77777777" w:rsidR="00A921F2" w:rsidRPr="00A921F2" w:rsidRDefault="00A921F2" w:rsidP="00A921F2">
            <w:r w:rsidRPr="00A921F2">
              <w:t> </w:t>
            </w:r>
          </w:p>
        </w:tc>
        <w:tc>
          <w:tcPr>
            <w:tcW w:w="1251" w:type="dxa"/>
            <w:noWrap/>
            <w:hideMark/>
          </w:tcPr>
          <w:p w14:paraId="6908A8B4" w14:textId="77777777" w:rsidR="00A921F2" w:rsidRPr="00A921F2" w:rsidRDefault="00A921F2">
            <w:r w:rsidRPr="00A921F2">
              <w:t> </w:t>
            </w:r>
          </w:p>
        </w:tc>
      </w:tr>
      <w:tr w:rsidR="00251689" w:rsidRPr="00A921F2" w14:paraId="58E1A468" w14:textId="77777777" w:rsidTr="00251689">
        <w:trPr>
          <w:trHeight w:val="912"/>
        </w:trPr>
        <w:tc>
          <w:tcPr>
            <w:tcW w:w="4935" w:type="dxa"/>
            <w:hideMark/>
          </w:tcPr>
          <w:p w14:paraId="1898D6BE" w14:textId="77777777" w:rsidR="00A921F2" w:rsidRPr="00A921F2" w:rsidRDefault="00A921F2">
            <w:r w:rsidRPr="00A921F2">
              <w:t>K12: The theory underpinning strategies and techniques for the implementation of preventative behavioural interventions, in both young and adult animals.</w:t>
            </w:r>
          </w:p>
        </w:tc>
        <w:tc>
          <w:tcPr>
            <w:tcW w:w="3580" w:type="dxa"/>
            <w:noWrap/>
            <w:hideMark/>
          </w:tcPr>
          <w:p w14:paraId="3A72F4FD" w14:textId="77777777" w:rsidR="00A921F2" w:rsidRPr="00A921F2" w:rsidRDefault="00A921F2">
            <w:pPr>
              <w:rPr>
                <w:b/>
                <w:bCs/>
              </w:rPr>
            </w:pPr>
            <w:r w:rsidRPr="00A921F2">
              <w:rPr>
                <w:b/>
                <w:bCs/>
              </w:rPr>
              <w:t> </w:t>
            </w:r>
          </w:p>
        </w:tc>
        <w:tc>
          <w:tcPr>
            <w:tcW w:w="3503" w:type="dxa"/>
            <w:noWrap/>
            <w:hideMark/>
          </w:tcPr>
          <w:p w14:paraId="672D7010" w14:textId="77777777" w:rsidR="00A921F2" w:rsidRPr="00A921F2" w:rsidRDefault="00A921F2">
            <w:r w:rsidRPr="00A921F2">
              <w:t> </w:t>
            </w:r>
          </w:p>
        </w:tc>
        <w:tc>
          <w:tcPr>
            <w:tcW w:w="1131" w:type="dxa"/>
            <w:noWrap/>
            <w:hideMark/>
          </w:tcPr>
          <w:p w14:paraId="55311411" w14:textId="77777777" w:rsidR="00A921F2" w:rsidRPr="00A921F2" w:rsidRDefault="00A921F2">
            <w:r w:rsidRPr="00A921F2">
              <w:t> </w:t>
            </w:r>
          </w:p>
        </w:tc>
        <w:tc>
          <w:tcPr>
            <w:tcW w:w="876" w:type="dxa"/>
            <w:noWrap/>
            <w:hideMark/>
          </w:tcPr>
          <w:p w14:paraId="56DBAC7D" w14:textId="77777777" w:rsidR="00A921F2" w:rsidRPr="00A921F2" w:rsidRDefault="00A921F2">
            <w:r w:rsidRPr="00A921F2">
              <w:t> </w:t>
            </w:r>
          </w:p>
        </w:tc>
        <w:tc>
          <w:tcPr>
            <w:tcW w:w="1251" w:type="dxa"/>
            <w:noWrap/>
            <w:hideMark/>
          </w:tcPr>
          <w:p w14:paraId="447508DB" w14:textId="77777777" w:rsidR="00A921F2" w:rsidRPr="00A921F2" w:rsidRDefault="00A921F2">
            <w:r w:rsidRPr="00A921F2">
              <w:t> </w:t>
            </w:r>
          </w:p>
        </w:tc>
      </w:tr>
      <w:tr w:rsidR="00420FFD" w:rsidRPr="00A921F2" w14:paraId="3560FF1A" w14:textId="77777777" w:rsidTr="00420FFD">
        <w:trPr>
          <w:trHeight w:val="288"/>
        </w:trPr>
        <w:tc>
          <w:tcPr>
            <w:tcW w:w="15276" w:type="dxa"/>
            <w:gridSpan w:val="6"/>
            <w:shd w:val="clear" w:color="auto" w:fill="F2F2F2" w:themeFill="background1" w:themeFillShade="F2"/>
            <w:noWrap/>
            <w:hideMark/>
          </w:tcPr>
          <w:p w14:paraId="21077004" w14:textId="2988ABDF" w:rsidR="00420FFD" w:rsidRPr="00420FFD" w:rsidRDefault="00420FFD" w:rsidP="00420FFD">
            <w:pPr>
              <w:rPr>
                <w:b/>
                <w:bCs/>
              </w:rPr>
            </w:pPr>
            <w:r w:rsidRPr="00A921F2">
              <w:rPr>
                <w:b/>
                <w:bCs/>
              </w:rPr>
              <w:t>The Interaction between Health and Behaviour</w:t>
            </w:r>
            <w:r w:rsidRPr="00A921F2">
              <w:t> </w:t>
            </w:r>
          </w:p>
        </w:tc>
      </w:tr>
      <w:tr w:rsidR="00251689" w:rsidRPr="00A921F2" w14:paraId="3EB8F5B3" w14:textId="77777777" w:rsidTr="00251689">
        <w:trPr>
          <w:trHeight w:val="624"/>
        </w:trPr>
        <w:tc>
          <w:tcPr>
            <w:tcW w:w="4935" w:type="dxa"/>
            <w:hideMark/>
          </w:tcPr>
          <w:p w14:paraId="65276461" w14:textId="77777777" w:rsidR="00A921F2" w:rsidRPr="00A921F2" w:rsidRDefault="00A921F2">
            <w:r w:rsidRPr="00A921F2">
              <w:t>K13: The functional anatomy and physiology of the vertebrate nervous and endocrine systems and their role in mediating behaviour.</w:t>
            </w:r>
          </w:p>
        </w:tc>
        <w:tc>
          <w:tcPr>
            <w:tcW w:w="3580" w:type="dxa"/>
            <w:noWrap/>
            <w:hideMark/>
          </w:tcPr>
          <w:p w14:paraId="3342D892" w14:textId="77777777" w:rsidR="00A921F2" w:rsidRPr="00A921F2" w:rsidRDefault="00A921F2">
            <w:pPr>
              <w:rPr>
                <w:b/>
                <w:bCs/>
              </w:rPr>
            </w:pPr>
            <w:r w:rsidRPr="00A921F2">
              <w:rPr>
                <w:b/>
                <w:bCs/>
              </w:rPr>
              <w:t> </w:t>
            </w:r>
          </w:p>
        </w:tc>
        <w:tc>
          <w:tcPr>
            <w:tcW w:w="3503" w:type="dxa"/>
            <w:noWrap/>
            <w:hideMark/>
          </w:tcPr>
          <w:p w14:paraId="267B3221" w14:textId="77777777" w:rsidR="00A921F2" w:rsidRPr="00A921F2" w:rsidRDefault="00A921F2">
            <w:r w:rsidRPr="00A921F2">
              <w:t> </w:t>
            </w:r>
          </w:p>
        </w:tc>
        <w:tc>
          <w:tcPr>
            <w:tcW w:w="1131" w:type="dxa"/>
            <w:noWrap/>
            <w:hideMark/>
          </w:tcPr>
          <w:p w14:paraId="5F3EF4B4" w14:textId="77777777" w:rsidR="00A921F2" w:rsidRPr="00A921F2" w:rsidRDefault="00A921F2">
            <w:r w:rsidRPr="00A921F2">
              <w:t> </w:t>
            </w:r>
          </w:p>
        </w:tc>
        <w:tc>
          <w:tcPr>
            <w:tcW w:w="876" w:type="dxa"/>
            <w:noWrap/>
            <w:hideMark/>
          </w:tcPr>
          <w:p w14:paraId="0D3E79A1" w14:textId="77777777" w:rsidR="00A921F2" w:rsidRPr="00A921F2" w:rsidRDefault="00A921F2">
            <w:r w:rsidRPr="00A921F2">
              <w:t> </w:t>
            </w:r>
          </w:p>
        </w:tc>
        <w:tc>
          <w:tcPr>
            <w:tcW w:w="1251" w:type="dxa"/>
            <w:noWrap/>
            <w:hideMark/>
          </w:tcPr>
          <w:p w14:paraId="30CCDFF8" w14:textId="77777777" w:rsidR="00A921F2" w:rsidRPr="00A921F2" w:rsidRDefault="00A921F2">
            <w:r w:rsidRPr="00A921F2">
              <w:t> </w:t>
            </w:r>
          </w:p>
        </w:tc>
      </w:tr>
      <w:tr w:rsidR="00251689" w:rsidRPr="00A921F2" w14:paraId="6D44C41A" w14:textId="77777777" w:rsidTr="00251689">
        <w:trPr>
          <w:trHeight w:val="552"/>
        </w:trPr>
        <w:tc>
          <w:tcPr>
            <w:tcW w:w="4935" w:type="dxa"/>
            <w:hideMark/>
          </w:tcPr>
          <w:p w14:paraId="58B6AE3D" w14:textId="77777777" w:rsidR="00A921F2" w:rsidRPr="00A921F2" w:rsidRDefault="00A921F2">
            <w:r w:rsidRPr="00A921F2">
              <w:t>K14: The signs of ill-health and common conditions influencing behaviour and associated veterinary terminology.</w:t>
            </w:r>
          </w:p>
        </w:tc>
        <w:tc>
          <w:tcPr>
            <w:tcW w:w="3580" w:type="dxa"/>
            <w:noWrap/>
            <w:hideMark/>
          </w:tcPr>
          <w:p w14:paraId="73474EAC" w14:textId="77777777" w:rsidR="00A921F2" w:rsidRPr="00A921F2" w:rsidRDefault="00A921F2">
            <w:pPr>
              <w:rPr>
                <w:b/>
                <w:bCs/>
              </w:rPr>
            </w:pPr>
            <w:r w:rsidRPr="00A921F2">
              <w:rPr>
                <w:b/>
                <w:bCs/>
              </w:rPr>
              <w:t> </w:t>
            </w:r>
          </w:p>
        </w:tc>
        <w:tc>
          <w:tcPr>
            <w:tcW w:w="3503" w:type="dxa"/>
            <w:noWrap/>
            <w:hideMark/>
          </w:tcPr>
          <w:p w14:paraId="11A207A3" w14:textId="77777777" w:rsidR="00A921F2" w:rsidRPr="00A921F2" w:rsidRDefault="00A921F2">
            <w:r w:rsidRPr="00A921F2">
              <w:t> </w:t>
            </w:r>
          </w:p>
        </w:tc>
        <w:tc>
          <w:tcPr>
            <w:tcW w:w="1131" w:type="dxa"/>
            <w:noWrap/>
            <w:hideMark/>
          </w:tcPr>
          <w:p w14:paraId="100BA21A" w14:textId="77777777" w:rsidR="00A921F2" w:rsidRPr="00A921F2" w:rsidRDefault="00A921F2">
            <w:r w:rsidRPr="00A921F2">
              <w:t> </w:t>
            </w:r>
          </w:p>
        </w:tc>
        <w:tc>
          <w:tcPr>
            <w:tcW w:w="876" w:type="dxa"/>
            <w:noWrap/>
            <w:hideMark/>
          </w:tcPr>
          <w:p w14:paraId="29568787" w14:textId="77777777" w:rsidR="00A921F2" w:rsidRPr="00A921F2" w:rsidRDefault="00A921F2">
            <w:r w:rsidRPr="00A921F2">
              <w:t> </w:t>
            </w:r>
          </w:p>
        </w:tc>
        <w:tc>
          <w:tcPr>
            <w:tcW w:w="1251" w:type="dxa"/>
            <w:noWrap/>
            <w:hideMark/>
          </w:tcPr>
          <w:p w14:paraId="779A15D7" w14:textId="77777777" w:rsidR="00A921F2" w:rsidRPr="00A921F2" w:rsidRDefault="00A921F2">
            <w:r w:rsidRPr="00A921F2">
              <w:t> </w:t>
            </w:r>
          </w:p>
        </w:tc>
      </w:tr>
      <w:tr w:rsidR="00251689" w:rsidRPr="00A921F2" w14:paraId="20BBA9CE" w14:textId="77777777" w:rsidTr="00251689">
        <w:trPr>
          <w:trHeight w:val="288"/>
        </w:trPr>
        <w:tc>
          <w:tcPr>
            <w:tcW w:w="4935" w:type="dxa"/>
            <w:hideMark/>
          </w:tcPr>
          <w:p w14:paraId="022401F9" w14:textId="77777777" w:rsidR="00A921F2" w:rsidRPr="00A921F2" w:rsidRDefault="00A921F2">
            <w:r w:rsidRPr="00A921F2">
              <w:t>K15: The behavioural consequences of medical disorders.</w:t>
            </w:r>
          </w:p>
        </w:tc>
        <w:tc>
          <w:tcPr>
            <w:tcW w:w="3580" w:type="dxa"/>
            <w:noWrap/>
            <w:hideMark/>
          </w:tcPr>
          <w:p w14:paraId="3A6C6FEB" w14:textId="77777777" w:rsidR="00A921F2" w:rsidRPr="00A921F2" w:rsidRDefault="00A921F2">
            <w:pPr>
              <w:rPr>
                <w:b/>
                <w:bCs/>
              </w:rPr>
            </w:pPr>
            <w:r w:rsidRPr="00A921F2">
              <w:rPr>
                <w:b/>
                <w:bCs/>
              </w:rPr>
              <w:t> </w:t>
            </w:r>
          </w:p>
        </w:tc>
        <w:tc>
          <w:tcPr>
            <w:tcW w:w="3503" w:type="dxa"/>
            <w:noWrap/>
            <w:hideMark/>
          </w:tcPr>
          <w:p w14:paraId="6D0E68A1" w14:textId="77777777" w:rsidR="00A921F2" w:rsidRPr="00A921F2" w:rsidRDefault="00A921F2">
            <w:r w:rsidRPr="00A921F2">
              <w:t> </w:t>
            </w:r>
          </w:p>
        </w:tc>
        <w:tc>
          <w:tcPr>
            <w:tcW w:w="1131" w:type="dxa"/>
            <w:noWrap/>
            <w:hideMark/>
          </w:tcPr>
          <w:p w14:paraId="5CD0ECA9" w14:textId="77777777" w:rsidR="00A921F2" w:rsidRPr="00A921F2" w:rsidRDefault="00A921F2">
            <w:r w:rsidRPr="00A921F2">
              <w:t> </w:t>
            </w:r>
          </w:p>
        </w:tc>
        <w:tc>
          <w:tcPr>
            <w:tcW w:w="876" w:type="dxa"/>
            <w:noWrap/>
            <w:hideMark/>
          </w:tcPr>
          <w:p w14:paraId="5613F91E" w14:textId="77777777" w:rsidR="00A921F2" w:rsidRPr="00A921F2" w:rsidRDefault="00A921F2">
            <w:r w:rsidRPr="00A921F2">
              <w:t> </w:t>
            </w:r>
          </w:p>
        </w:tc>
        <w:tc>
          <w:tcPr>
            <w:tcW w:w="1251" w:type="dxa"/>
            <w:noWrap/>
            <w:hideMark/>
          </w:tcPr>
          <w:p w14:paraId="5748D90D" w14:textId="77777777" w:rsidR="00A921F2" w:rsidRPr="00A921F2" w:rsidRDefault="00A921F2">
            <w:r w:rsidRPr="00A921F2">
              <w:t> </w:t>
            </w:r>
          </w:p>
        </w:tc>
      </w:tr>
      <w:tr w:rsidR="00251689" w:rsidRPr="00A921F2" w14:paraId="08EC2BD7" w14:textId="77777777" w:rsidTr="00251689">
        <w:trPr>
          <w:trHeight w:val="423"/>
        </w:trPr>
        <w:tc>
          <w:tcPr>
            <w:tcW w:w="4935" w:type="dxa"/>
            <w:hideMark/>
          </w:tcPr>
          <w:p w14:paraId="5A6E14C2" w14:textId="77777777" w:rsidR="00A921F2" w:rsidRPr="00A921F2" w:rsidRDefault="00A921F2">
            <w:r w:rsidRPr="00A921F2">
              <w:lastRenderedPageBreak/>
              <w:t>K16: Psychopharmacology and the mode of action of the major classes of drugs used in clinical animal behaviour.</w:t>
            </w:r>
          </w:p>
        </w:tc>
        <w:tc>
          <w:tcPr>
            <w:tcW w:w="3580" w:type="dxa"/>
            <w:noWrap/>
            <w:hideMark/>
          </w:tcPr>
          <w:p w14:paraId="4C1F36E9" w14:textId="77777777" w:rsidR="00A921F2" w:rsidRPr="00A921F2" w:rsidRDefault="00A921F2">
            <w:pPr>
              <w:rPr>
                <w:b/>
                <w:bCs/>
              </w:rPr>
            </w:pPr>
            <w:r w:rsidRPr="00A921F2">
              <w:rPr>
                <w:b/>
                <w:bCs/>
              </w:rPr>
              <w:t> </w:t>
            </w:r>
          </w:p>
        </w:tc>
        <w:tc>
          <w:tcPr>
            <w:tcW w:w="3503" w:type="dxa"/>
            <w:noWrap/>
            <w:hideMark/>
          </w:tcPr>
          <w:p w14:paraId="648A59B7" w14:textId="77777777" w:rsidR="00A921F2" w:rsidRPr="00A921F2" w:rsidRDefault="00A921F2">
            <w:r w:rsidRPr="00A921F2">
              <w:t> </w:t>
            </w:r>
          </w:p>
        </w:tc>
        <w:tc>
          <w:tcPr>
            <w:tcW w:w="1131" w:type="dxa"/>
            <w:noWrap/>
            <w:hideMark/>
          </w:tcPr>
          <w:p w14:paraId="2AA0AFDA" w14:textId="77777777" w:rsidR="00A921F2" w:rsidRPr="00A921F2" w:rsidRDefault="00A921F2">
            <w:r w:rsidRPr="00A921F2">
              <w:t> </w:t>
            </w:r>
          </w:p>
        </w:tc>
        <w:tc>
          <w:tcPr>
            <w:tcW w:w="876" w:type="dxa"/>
            <w:noWrap/>
            <w:hideMark/>
          </w:tcPr>
          <w:p w14:paraId="71870706" w14:textId="77777777" w:rsidR="00A921F2" w:rsidRPr="00A921F2" w:rsidRDefault="00A921F2">
            <w:r w:rsidRPr="00A921F2">
              <w:t> </w:t>
            </w:r>
          </w:p>
        </w:tc>
        <w:tc>
          <w:tcPr>
            <w:tcW w:w="1251" w:type="dxa"/>
            <w:noWrap/>
            <w:hideMark/>
          </w:tcPr>
          <w:p w14:paraId="6425604C" w14:textId="77777777" w:rsidR="00A921F2" w:rsidRPr="00A921F2" w:rsidRDefault="00A921F2">
            <w:r w:rsidRPr="00A921F2">
              <w:t> </w:t>
            </w:r>
          </w:p>
        </w:tc>
      </w:tr>
      <w:tr w:rsidR="00251689" w:rsidRPr="00A921F2" w14:paraId="62A6C613" w14:textId="77777777" w:rsidTr="00251689">
        <w:trPr>
          <w:trHeight w:val="552"/>
        </w:trPr>
        <w:tc>
          <w:tcPr>
            <w:tcW w:w="4935" w:type="dxa"/>
            <w:hideMark/>
          </w:tcPr>
          <w:p w14:paraId="675A7D9E" w14:textId="77777777" w:rsidR="00A921F2" w:rsidRPr="00A921F2" w:rsidRDefault="00A921F2">
            <w:r w:rsidRPr="00A921F2">
              <w:t>K17: Commonly used complementary and alternative or non-prescription or prescribed therapies or products and their claimed/potential benefits.</w:t>
            </w:r>
          </w:p>
        </w:tc>
        <w:tc>
          <w:tcPr>
            <w:tcW w:w="3580" w:type="dxa"/>
            <w:noWrap/>
            <w:hideMark/>
          </w:tcPr>
          <w:p w14:paraId="1591FE2D" w14:textId="77777777" w:rsidR="00A921F2" w:rsidRPr="00A921F2" w:rsidRDefault="00A921F2">
            <w:pPr>
              <w:rPr>
                <w:b/>
                <w:bCs/>
              </w:rPr>
            </w:pPr>
            <w:r w:rsidRPr="00A921F2">
              <w:rPr>
                <w:b/>
                <w:bCs/>
              </w:rPr>
              <w:t> </w:t>
            </w:r>
          </w:p>
        </w:tc>
        <w:tc>
          <w:tcPr>
            <w:tcW w:w="3503" w:type="dxa"/>
            <w:noWrap/>
            <w:hideMark/>
          </w:tcPr>
          <w:p w14:paraId="1CD0CDC8" w14:textId="77777777" w:rsidR="00A921F2" w:rsidRPr="00A921F2" w:rsidRDefault="00A921F2">
            <w:r w:rsidRPr="00A921F2">
              <w:t> </w:t>
            </w:r>
          </w:p>
        </w:tc>
        <w:tc>
          <w:tcPr>
            <w:tcW w:w="1131" w:type="dxa"/>
            <w:noWrap/>
            <w:hideMark/>
          </w:tcPr>
          <w:p w14:paraId="1173256F" w14:textId="77777777" w:rsidR="00A921F2" w:rsidRPr="00A921F2" w:rsidRDefault="00A921F2">
            <w:r w:rsidRPr="00A921F2">
              <w:t> </w:t>
            </w:r>
          </w:p>
        </w:tc>
        <w:tc>
          <w:tcPr>
            <w:tcW w:w="876" w:type="dxa"/>
            <w:noWrap/>
            <w:hideMark/>
          </w:tcPr>
          <w:p w14:paraId="096FDA82" w14:textId="77777777" w:rsidR="00A921F2" w:rsidRPr="00A921F2" w:rsidRDefault="00A921F2">
            <w:r w:rsidRPr="00A921F2">
              <w:t> </w:t>
            </w:r>
          </w:p>
        </w:tc>
        <w:tc>
          <w:tcPr>
            <w:tcW w:w="1251" w:type="dxa"/>
            <w:noWrap/>
            <w:hideMark/>
          </w:tcPr>
          <w:p w14:paraId="231E7622" w14:textId="77777777" w:rsidR="00A921F2" w:rsidRPr="00A921F2" w:rsidRDefault="00A921F2">
            <w:r w:rsidRPr="00A921F2">
              <w:t> </w:t>
            </w:r>
          </w:p>
        </w:tc>
      </w:tr>
      <w:tr w:rsidR="00420FFD" w:rsidRPr="00A921F2" w14:paraId="481A3D98" w14:textId="77777777" w:rsidTr="00420FFD">
        <w:trPr>
          <w:trHeight w:val="288"/>
        </w:trPr>
        <w:tc>
          <w:tcPr>
            <w:tcW w:w="15276" w:type="dxa"/>
            <w:gridSpan w:val="6"/>
            <w:shd w:val="clear" w:color="auto" w:fill="F2F2F2" w:themeFill="background1" w:themeFillShade="F2"/>
            <w:noWrap/>
            <w:hideMark/>
          </w:tcPr>
          <w:p w14:paraId="24C8D82F" w14:textId="3A4BC718" w:rsidR="00420FFD" w:rsidRPr="00A921F2" w:rsidRDefault="00420FFD" w:rsidP="00420FFD">
            <w:r w:rsidRPr="00A921F2">
              <w:rPr>
                <w:b/>
                <w:bCs/>
              </w:rPr>
              <w:t>Clinical Procedures</w:t>
            </w:r>
            <w:r w:rsidRPr="00A921F2">
              <w:t> </w:t>
            </w:r>
          </w:p>
        </w:tc>
      </w:tr>
      <w:tr w:rsidR="00251689" w:rsidRPr="00A921F2" w14:paraId="47E574F5" w14:textId="77777777" w:rsidTr="00251689">
        <w:trPr>
          <w:trHeight w:val="552"/>
        </w:trPr>
        <w:tc>
          <w:tcPr>
            <w:tcW w:w="4935" w:type="dxa"/>
            <w:hideMark/>
          </w:tcPr>
          <w:p w14:paraId="31B9C4BD" w14:textId="77777777" w:rsidR="00A921F2" w:rsidRPr="00A921F2" w:rsidRDefault="00A921F2">
            <w:r w:rsidRPr="00A921F2">
              <w:t>K18: The general understanding of the range of common behavioural disorders in animals.</w:t>
            </w:r>
          </w:p>
        </w:tc>
        <w:tc>
          <w:tcPr>
            <w:tcW w:w="3580" w:type="dxa"/>
            <w:noWrap/>
            <w:hideMark/>
          </w:tcPr>
          <w:p w14:paraId="3EBD5C4E" w14:textId="77777777" w:rsidR="00A921F2" w:rsidRPr="00A921F2" w:rsidRDefault="00A921F2">
            <w:r w:rsidRPr="00A921F2">
              <w:t> </w:t>
            </w:r>
          </w:p>
        </w:tc>
        <w:tc>
          <w:tcPr>
            <w:tcW w:w="3503" w:type="dxa"/>
            <w:noWrap/>
            <w:hideMark/>
          </w:tcPr>
          <w:p w14:paraId="018AE76B" w14:textId="77777777" w:rsidR="00A921F2" w:rsidRPr="00A921F2" w:rsidRDefault="00A921F2">
            <w:r w:rsidRPr="00A921F2">
              <w:t> </w:t>
            </w:r>
          </w:p>
        </w:tc>
        <w:tc>
          <w:tcPr>
            <w:tcW w:w="1131" w:type="dxa"/>
            <w:noWrap/>
            <w:hideMark/>
          </w:tcPr>
          <w:p w14:paraId="48DCA77F" w14:textId="77777777" w:rsidR="00A921F2" w:rsidRPr="00A921F2" w:rsidRDefault="00A921F2">
            <w:r w:rsidRPr="00A921F2">
              <w:t> </w:t>
            </w:r>
          </w:p>
        </w:tc>
        <w:tc>
          <w:tcPr>
            <w:tcW w:w="876" w:type="dxa"/>
            <w:noWrap/>
            <w:hideMark/>
          </w:tcPr>
          <w:p w14:paraId="541292BF" w14:textId="77777777" w:rsidR="00A921F2" w:rsidRPr="00A921F2" w:rsidRDefault="00A921F2">
            <w:r w:rsidRPr="00A921F2">
              <w:t> </w:t>
            </w:r>
          </w:p>
        </w:tc>
        <w:tc>
          <w:tcPr>
            <w:tcW w:w="1251" w:type="dxa"/>
            <w:noWrap/>
            <w:hideMark/>
          </w:tcPr>
          <w:p w14:paraId="679485FF" w14:textId="77777777" w:rsidR="00A921F2" w:rsidRPr="00A921F2" w:rsidRDefault="00A921F2">
            <w:r w:rsidRPr="00A921F2">
              <w:t> </w:t>
            </w:r>
          </w:p>
        </w:tc>
      </w:tr>
      <w:tr w:rsidR="00251689" w:rsidRPr="00A921F2" w14:paraId="0BC1726D" w14:textId="77777777" w:rsidTr="00251689">
        <w:trPr>
          <w:trHeight w:val="828"/>
        </w:trPr>
        <w:tc>
          <w:tcPr>
            <w:tcW w:w="4935" w:type="dxa"/>
            <w:hideMark/>
          </w:tcPr>
          <w:p w14:paraId="48C4B55E" w14:textId="77777777" w:rsidR="00A921F2" w:rsidRPr="00A921F2" w:rsidRDefault="00A921F2">
            <w:r w:rsidRPr="00A921F2">
              <w:t>K19: The appropriate application of the principles of ethology and learning theory to the promotion of appropriate behaviour and/or modification of problematic behaviour.</w:t>
            </w:r>
          </w:p>
        </w:tc>
        <w:tc>
          <w:tcPr>
            <w:tcW w:w="3580" w:type="dxa"/>
            <w:noWrap/>
            <w:hideMark/>
          </w:tcPr>
          <w:p w14:paraId="3D6EB33C" w14:textId="77777777" w:rsidR="00A921F2" w:rsidRPr="00A921F2" w:rsidRDefault="00A921F2" w:rsidP="00A921F2">
            <w:r w:rsidRPr="00A921F2">
              <w:t> </w:t>
            </w:r>
          </w:p>
        </w:tc>
        <w:tc>
          <w:tcPr>
            <w:tcW w:w="3503" w:type="dxa"/>
            <w:noWrap/>
            <w:hideMark/>
          </w:tcPr>
          <w:p w14:paraId="5ADEE7B3" w14:textId="77777777" w:rsidR="00A921F2" w:rsidRPr="00A921F2" w:rsidRDefault="00A921F2">
            <w:r w:rsidRPr="00A921F2">
              <w:t> </w:t>
            </w:r>
          </w:p>
        </w:tc>
        <w:tc>
          <w:tcPr>
            <w:tcW w:w="1131" w:type="dxa"/>
            <w:noWrap/>
            <w:hideMark/>
          </w:tcPr>
          <w:p w14:paraId="346BB53D" w14:textId="77777777" w:rsidR="00A921F2" w:rsidRPr="00A921F2" w:rsidRDefault="00A921F2">
            <w:r w:rsidRPr="00A921F2">
              <w:t> </w:t>
            </w:r>
          </w:p>
        </w:tc>
        <w:tc>
          <w:tcPr>
            <w:tcW w:w="876" w:type="dxa"/>
            <w:noWrap/>
            <w:hideMark/>
          </w:tcPr>
          <w:p w14:paraId="2314BEA0" w14:textId="77777777" w:rsidR="00A921F2" w:rsidRPr="00A921F2" w:rsidRDefault="00A921F2">
            <w:r w:rsidRPr="00A921F2">
              <w:t> </w:t>
            </w:r>
          </w:p>
        </w:tc>
        <w:tc>
          <w:tcPr>
            <w:tcW w:w="1251" w:type="dxa"/>
            <w:noWrap/>
            <w:hideMark/>
          </w:tcPr>
          <w:p w14:paraId="6DE1D551" w14:textId="77777777" w:rsidR="00A921F2" w:rsidRPr="00A921F2" w:rsidRDefault="00A921F2">
            <w:r w:rsidRPr="00A921F2">
              <w:t> </w:t>
            </w:r>
          </w:p>
        </w:tc>
      </w:tr>
      <w:tr w:rsidR="00251689" w:rsidRPr="00A921F2" w14:paraId="625C994C" w14:textId="77777777" w:rsidTr="00251689">
        <w:trPr>
          <w:trHeight w:val="828"/>
        </w:trPr>
        <w:tc>
          <w:tcPr>
            <w:tcW w:w="4935" w:type="dxa"/>
            <w:noWrap/>
            <w:hideMark/>
          </w:tcPr>
          <w:p w14:paraId="174F6597" w14:textId="77777777" w:rsidR="00A921F2" w:rsidRPr="00A921F2" w:rsidRDefault="00A921F2" w:rsidP="00A921F2">
            <w:r w:rsidRPr="00A921F2">
              <w:t>K20: The delivery of appropriately structured programmes for the prevention and/or modification of problematic behaviour that are likely to be effective for target behaviours identified.</w:t>
            </w:r>
          </w:p>
        </w:tc>
        <w:tc>
          <w:tcPr>
            <w:tcW w:w="3580" w:type="dxa"/>
            <w:noWrap/>
            <w:hideMark/>
          </w:tcPr>
          <w:p w14:paraId="5BF908DA" w14:textId="77777777" w:rsidR="00A921F2" w:rsidRPr="00A921F2" w:rsidRDefault="00A921F2" w:rsidP="00A921F2">
            <w:r w:rsidRPr="00A921F2">
              <w:t> </w:t>
            </w:r>
          </w:p>
        </w:tc>
        <w:tc>
          <w:tcPr>
            <w:tcW w:w="3503" w:type="dxa"/>
            <w:noWrap/>
            <w:hideMark/>
          </w:tcPr>
          <w:p w14:paraId="7BD57978" w14:textId="77777777" w:rsidR="00A921F2" w:rsidRPr="00A921F2" w:rsidRDefault="00A921F2">
            <w:r w:rsidRPr="00A921F2">
              <w:t> </w:t>
            </w:r>
          </w:p>
        </w:tc>
        <w:tc>
          <w:tcPr>
            <w:tcW w:w="1131" w:type="dxa"/>
            <w:noWrap/>
            <w:hideMark/>
          </w:tcPr>
          <w:p w14:paraId="47A1EE79" w14:textId="77777777" w:rsidR="00A921F2" w:rsidRPr="00A921F2" w:rsidRDefault="00A921F2">
            <w:r w:rsidRPr="00A921F2">
              <w:t> </w:t>
            </w:r>
          </w:p>
        </w:tc>
        <w:tc>
          <w:tcPr>
            <w:tcW w:w="876" w:type="dxa"/>
            <w:noWrap/>
            <w:hideMark/>
          </w:tcPr>
          <w:p w14:paraId="2A4677CB" w14:textId="77777777" w:rsidR="00A921F2" w:rsidRPr="00A921F2" w:rsidRDefault="00A921F2">
            <w:r w:rsidRPr="00A921F2">
              <w:t> </w:t>
            </w:r>
          </w:p>
        </w:tc>
        <w:tc>
          <w:tcPr>
            <w:tcW w:w="1251" w:type="dxa"/>
            <w:noWrap/>
            <w:hideMark/>
          </w:tcPr>
          <w:p w14:paraId="6C6E666F" w14:textId="77777777" w:rsidR="00A921F2" w:rsidRPr="00A921F2" w:rsidRDefault="00A921F2">
            <w:r w:rsidRPr="00A921F2">
              <w:t> </w:t>
            </w:r>
          </w:p>
        </w:tc>
      </w:tr>
      <w:tr w:rsidR="00251689" w:rsidRPr="00A921F2" w14:paraId="5B2A7F41" w14:textId="77777777" w:rsidTr="00251689">
        <w:trPr>
          <w:trHeight w:val="1380"/>
        </w:trPr>
        <w:tc>
          <w:tcPr>
            <w:tcW w:w="4935" w:type="dxa"/>
            <w:hideMark/>
          </w:tcPr>
          <w:p w14:paraId="1571E4E2" w14:textId="77777777" w:rsidR="00A921F2" w:rsidRPr="00A921F2" w:rsidRDefault="00A921F2">
            <w:r w:rsidRPr="00A921F2">
              <w:t>K21: The range of effective communication skills, both in the collection of relevant information and provision of advice in face to face or remote communication via telephone, email, letters and reports with clients and relevant professionals, and how to assess and resolve issues relating to client understanding.</w:t>
            </w:r>
          </w:p>
        </w:tc>
        <w:tc>
          <w:tcPr>
            <w:tcW w:w="3580" w:type="dxa"/>
            <w:noWrap/>
            <w:hideMark/>
          </w:tcPr>
          <w:p w14:paraId="4D6677A2" w14:textId="77777777" w:rsidR="00A921F2" w:rsidRPr="00A921F2" w:rsidRDefault="00A921F2" w:rsidP="00A921F2">
            <w:r w:rsidRPr="00A921F2">
              <w:t> </w:t>
            </w:r>
          </w:p>
        </w:tc>
        <w:tc>
          <w:tcPr>
            <w:tcW w:w="3503" w:type="dxa"/>
            <w:noWrap/>
            <w:hideMark/>
          </w:tcPr>
          <w:p w14:paraId="6F087144" w14:textId="77777777" w:rsidR="00A921F2" w:rsidRPr="00A921F2" w:rsidRDefault="00A921F2">
            <w:r w:rsidRPr="00A921F2">
              <w:t> </w:t>
            </w:r>
          </w:p>
        </w:tc>
        <w:tc>
          <w:tcPr>
            <w:tcW w:w="1131" w:type="dxa"/>
            <w:noWrap/>
            <w:hideMark/>
          </w:tcPr>
          <w:p w14:paraId="31EE41BA" w14:textId="77777777" w:rsidR="00A921F2" w:rsidRPr="00A921F2" w:rsidRDefault="00A921F2">
            <w:r w:rsidRPr="00A921F2">
              <w:t> </w:t>
            </w:r>
          </w:p>
        </w:tc>
        <w:tc>
          <w:tcPr>
            <w:tcW w:w="876" w:type="dxa"/>
            <w:noWrap/>
            <w:hideMark/>
          </w:tcPr>
          <w:p w14:paraId="1C5C5883" w14:textId="77777777" w:rsidR="00A921F2" w:rsidRPr="00A921F2" w:rsidRDefault="00A921F2">
            <w:r w:rsidRPr="00A921F2">
              <w:t> </w:t>
            </w:r>
          </w:p>
        </w:tc>
        <w:tc>
          <w:tcPr>
            <w:tcW w:w="1251" w:type="dxa"/>
            <w:noWrap/>
            <w:hideMark/>
          </w:tcPr>
          <w:p w14:paraId="1DBC4833" w14:textId="77777777" w:rsidR="00A921F2" w:rsidRPr="00A921F2" w:rsidRDefault="00A921F2">
            <w:r w:rsidRPr="00A921F2">
              <w:t> </w:t>
            </w:r>
          </w:p>
        </w:tc>
      </w:tr>
      <w:tr w:rsidR="00251689" w:rsidRPr="00A921F2" w14:paraId="6B44178F" w14:textId="77777777" w:rsidTr="00251689">
        <w:trPr>
          <w:trHeight w:val="828"/>
        </w:trPr>
        <w:tc>
          <w:tcPr>
            <w:tcW w:w="4935" w:type="dxa"/>
            <w:hideMark/>
          </w:tcPr>
          <w:p w14:paraId="0860B955" w14:textId="77777777" w:rsidR="00A921F2" w:rsidRPr="00A921F2" w:rsidRDefault="00A921F2">
            <w:r w:rsidRPr="00A921F2">
              <w:t>K22: Relevant techniques and approaches for the recording of progress of an animal through a training plan and the reporting of progress to owners/handlers and relevant professionals.</w:t>
            </w:r>
          </w:p>
        </w:tc>
        <w:tc>
          <w:tcPr>
            <w:tcW w:w="3580" w:type="dxa"/>
            <w:noWrap/>
            <w:hideMark/>
          </w:tcPr>
          <w:p w14:paraId="01B2A7C2" w14:textId="77777777" w:rsidR="00A921F2" w:rsidRPr="00A921F2" w:rsidRDefault="00A921F2" w:rsidP="00A921F2">
            <w:r w:rsidRPr="00A921F2">
              <w:t> </w:t>
            </w:r>
          </w:p>
        </w:tc>
        <w:tc>
          <w:tcPr>
            <w:tcW w:w="3503" w:type="dxa"/>
            <w:noWrap/>
            <w:hideMark/>
          </w:tcPr>
          <w:p w14:paraId="3DDA6198" w14:textId="77777777" w:rsidR="00A921F2" w:rsidRPr="00A921F2" w:rsidRDefault="00A921F2">
            <w:r w:rsidRPr="00A921F2">
              <w:t> </w:t>
            </w:r>
          </w:p>
        </w:tc>
        <w:tc>
          <w:tcPr>
            <w:tcW w:w="1131" w:type="dxa"/>
            <w:noWrap/>
            <w:hideMark/>
          </w:tcPr>
          <w:p w14:paraId="7DDECCD3" w14:textId="77777777" w:rsidR="00A921F2" w:rsidRPr="00A921F2" w:rsidRDefault="00A921F2">
            <w:r w:rsidRPr="00A921F2">
              <w:t> </w:t>
            </w:r>
          </w:p>
        </w:tc>
        <w:tc>
          <w:tcPr>
            <w:tcW w:w="876" w:type="dxa"/>
            <w:noWrap/>
            <w:hideMark/>
          </w:tcPr>
          <w:p w14:paraId="6764ABDE" w14:textId="77777777" w:rsidR="00A921F2" w:rsidRPr="00A921F2" w:rsidRDefault="00A921F2">
            <w:r w:rsidRPr="00A921F2">
              <w:t> </w:t>
            </w:r>
          </w:p>
        </w:tc>
        <w:tc>
          <w:tcPr>
            <w:tcW w:w="1251" w:type="dxa"/>
            <w:noWrap/>
            <w:hideMark/>
          </w:tcPr>
          <w:p w14:paraId="1C224F2C" w14:textId="77777777" w:rsidR="00A921F2" w:rsidRPr="00A921F2" w:rsidRDefault="00A921F2">
            <w:r w:rsidRPr="00A921F2">
              <w:t> </w:t>
            </w:r>
          </w:p>
        </w:tc>
      </w:tr>
      <w:tr w:rsidR="00251689" w:rsidRPr="00A921F2" w14:paraId="44F4033B" w14:textId="77777777" w:rsidTr="00251689">
        <w:trPr>
          <w:trHeight w:val="552"/>
        </w:trPr>
        <w:tc>
          <w:tcPr>
            <w:tcW w:w="4935" w:type="dxa"/>
            <w:hideMark/>
          </w:tcPr>
          <w:p w14:paraId="2E48BB37" w14:textId="77777777" w:rsidR="00A921F2" w:rsidRPr="00A921F2" w:rsidRDefault="00A921F2">
            <w:r w:rsidRPr="00A921F2">
              <w:t>K23: The interactions appropriate in professional relationships and how to apply these in practice.</w:t>
            </w:r>
          </w:p>
        </w:tc>
        <w:tc>
          <w:tcPr>
            <w:tcW w:w="3580" w:type="dxa"/>
            <w:noWrap/>
            <w:hideMark/>
          </w:tcPr>
          <w:p w14:paraId="374306F8" w14:textId="77777777" w:rsidR="00A921F2" w:rsidRPr="00A921F2" w:rsidRDefault="00A921F2">
            <w:r w:rsidRPr="00A921F2">
              <w:t> </w:t>
            </w:r>
          </w:p>
        </w:tc>
        <w:tc>
          <w:tcPr>
            <w:tcW w:w="3503" w:type="dxa"/>
            <w:noWrap/>
            <w:hideMark/>
          </w:tcPr>
          <w:p w14:paraId="216F37B4" w14:textId="77777777" w:rsidR="00A921F2" w:rsidRPr="00A921F2" w:rsidRDefault="00A921F2">
            <w:r w:rsidRPr="00A921F2">
              <w:t> </w:t>
            </w:r>
          </w:p>
        </w:tc>
        <w:tc>
          <w:tcPr>
            <w:tcW w:w="1131" w:type="dxa"/>
            <w:noWrap/>
            <w:hideMark/>
          </w:tcPr>
          <w:p w14:paraId="42B8C58A" w14:textId="77777777" w:rsidR="00A921F2" w:rsidRPr="00A921F2" w:rsidRDefault="00A921F2">
            <w:r w:rsidRPr="00A921F2">
              <w:t> </w:t>
            </w:r>
          </w:p>
        </w:tc>
        <w:tc>
          <w:tcPr>
            <w:tcW w:w="876" w:type="dxa"/>
            <w:noWrap/>
            <w:hideMark/>
          </w:tcPr>
          <w:p w14:paraId="457F0E1B" w14:textId="77777777" w:rsidR="00A921F2" w:rsidRPr="00A921F2" w:rsidRDefault="00A921F2">
            <w:r w:rsidRPr="00A921F2">
              <w:t> </w:t>
            </w:r>
          </w:p>
        </w:tc>
        <w:tc>
          <w:tcPr>
            <w:tcW w:w="1251" w:type="dxa"/>
            <w:noWrap/>
            <w:hideMark/>
          </w:tcPr>
          <w:p w14:paraId="364D0CE2" w14:textId="77777777" w:rsidR="00A921F2" w:rsidRPr="00A921F2" w:rsidRDefault="00A921F2">
            <w:r w:rsidRPr="00A921F2">
              <w:t> </w:t>
            </w:r>
          </w:p>
        </w:tc>
      </w:tr>
      <w:tr w:rsidR="00251689" w:rsidRPr="00A921F2" w14:paraId="02F58D54" w14:textId="77777777" w:rsidTr="00251689">
        <w:trPr>
          <w:trHeight w:val="828"/>
        </w:trPr>
        <w:tc>
          <w:tcPr>
            <w:tcW w:w="4935" w:type="dxa"/>
            <w:hideMark/>
          </w:tcPr>
          <w:p w14:paraId="602CD310" w14:textId="77777777" w:rsidR="00A921F2" w:rsidRPr="00A921F2" w:rsidRDefault="00A921F2">
            <w:r w:rsidRPr="00A921F2">
              <w:t>K24: The common professional, ethical or other issues that need to be considered in animal care settings and the action that is appropriate to address these, including an appreciation of the value of referral.</w:t>
            </w:r>
          </w:p>
        </w:tc>
        <w:tc>
          <w:tcPr>
            <w:tcW w:w="3580" w:type="dxa"/>
            <w:noWrap/>
            <w:hideMark/>
          </w:tcPr>
          <w:p w14:paraId="32A9E47B" w14:textId="77777777" w:rsidR="00A921F2" w:rsidRPr="00A921F2" w:rsidRDefault="00A921F2">
            <w:r w:rsidRPr="00A921F2">
              <w:t> </w:t>
            </w:r>
          </w:p>
        </w:tc>
        <w:tc>
          <w:tcPr>
            <w:tcW w:w="3503" w:type="dxa"/>
            <w:noWrap/>
            <w:hideMark/>
          </w:tcPr>
          <w:p w14:paraId="3AAF0A17" w14:textId="77777777" w:rsidR="00A921F2" w:rsidRPr="00A921F2" w:rsidRDefault="00A921F2">
            <w:r w:rsidRPr="00A921F2">
              <w:t> </w:t>
            </w:r>
          </w:p>
        </w:tc>
        <w:tc>
          <w:tcPr>
            <w:tcW w:w="1131" w:type="dxa"/>
            <w:noWrap/>
            <w:hideMark/>
          </w:tcPr>
          <w:p w14:paraId="6822F22A" w14:textId="77777777" w:rsidR="00A921F2" w:rsidRPr="00A921F2" w:rsidRDefault="00A921F2">
            <w:r w:rsidRPr="00A921F2">
              <w:t> </w:t>
            </w:r>
          </w:p>
        </w:tc>
        <w:tc>
          <w:tcPr>
            <w:tcW w:w="876" w:type="dxa"/>
            <w:noWrap/>
            <w:hideMark/>
          </w:tcPr>
          <w:p w14:paraId="1FB11EFC" w14:textId="77777777" w:rsidR="00A921F2" w:rsidRPr="00A921F2" w:rsidRDefault="00A921F2">
            <w:r w:rsidRPr="00A921F2">
              <w:t> </w:t>
            </w:r>
          </w:p>
        </w:tc>
        <w:tc>
          <w:tcPr>
            <w:tcW w:w="1251" w:type="dxa"/>
            <w:noWrap/>
            <w:hideMark/>
          </w:tcPr>
          <w:p w14:paraId="68FE6856" w14:textId="77777777" w:rsidR="00A921F2" w:rsidRPr="00A921F2" w:rsidRDefault="00A921F2">
            <w:r w:rsidRPr="00A921F2">
              <w:t> </w:t>
            </w:r>
          </w:p>
        </w:tc>
      </w:tr>
      <w:tr w:rsidR="00251689" w:rsidRPr="00A921F2" w14:paraId="35B52363" w14:textId="77777777" w:rsidTr="00251689">
        <w:trPr>
          <w:trHeight w:val="787"/>
        </w:trPr>
        <w:tc>
          <w:tcPr>
            <w:tcW w:w="4935" w:type="dxa"/>
            <w:noWrap/>
            <w:hideMark/>
          </w:tcPr>
          <w:p w14:paraId="213B7A14" w14:textId="77777777" w:rsidR="00A921F2" w:rsidRPr="00A921F2" w:rsidRDefault="00A921F2" w:rsidP="00A921F2">
            <w:r w:rsidRPr="00A921F2">
              <w:lastRenderedPageBreak/>
              <w:t>K25: How to identify situations where further action may be necessary, including ways in which compliance with an extended programme for the prevention and/or modification of problematic behaviour may be encouraged.</w:t>
            </w:r>
          </w:p>
        </w:tc>
        <w:tc>
          <w:tcPr>
            <w:tcW w:w="3580" w:type="dxa"/>
            <w:noWrap/>
            <w:hideMark/>
          </w:tcPr>
          <w:p w14:paraId="01C70B57" w14:textId="77777777" w:rsidR="00A921F2" w:rsidRPr="00A921F2" w:rsidRDefault="00A921F2">
            <w:r w:rsidRPr="00A921F2">
              <w:t> </w:t>
            </w:r>
          </w:p>
        </w:tc>
        <w:tc>
          <w:tcPr>
            <w:tcW w:w="3503" w:type="dxa"/>
            <w:noWrap/>
            <w:hideMark/>
          </w:tcPr>
          <w:p w14:paraId="4C0ACA51" w14:textId="77777777" w:rsidR="00A921F2" w:rsidRPr="00A921F2" w:rsidRDefault="00A921F2">
            <w:r w:rsidRPr="00A921F2">
              <w:t> </w:t>
            </w:r>
          </w:p>
        </w:tc>
        <w:tc>
          <w:tcPr>
            <w:tcW w:w="1131" w:type="dxa"/>
            <w:noWrap/>
            <w:hideMark/>
          </w:tcPr>
          <w:p w14:paraId="55006ABB" w14:textId="77777777" w:rsidR="00A921F2" w:rsidRPr="00A921F2" w:rsidRDefault="00A921F2">
            <w:r w:rsidRPr="00A921F2">
              <w:t> </w:t>
            </w:r>
          </w:p>
        </w:tc>
        <w:tc>
          <w:tcPr>
            <w:tcW w:w="876" w:type="dxa"/>
            <w:noWrap/>
            <w:hideMark/>
          </w:tcPr>
          <w:p w14:paraId="0C0B6898" w14:textId="77777777" w:rsidR="00A921F2" w:rsidRPr="00A921F2" w:rsidRDefault="00A921F2">
            <w:r w:rsidRPr="00A921F2">
              <w:t> </w:t>
            </w:r>
          </w:p>
        </w:tc>
        <w:tc>
          <w:tcPr>
            <w:tcW w:w="1251" w:type="dxa"/>
            <w:noWrap/>
            <w:hideMark/>
          </w:tcPr>
          <w:p w14:paraId="2CB84ED6" w14:textId="77777777" w:rsidR="00A921F2" w:rsidRPr="00A921F2" w:rsidRDefault="00A921F2">
            <w:r w:rsidRPr="00A921F2">
              <w:t> </w:t>
            </w:r>
          </w:p>
        </w:tc>
      </w:tr>
      <w:tr w:rsidR="00251689" w:rsidRPr="00A921F2" w14:paraId="3202F38A" w14:textId="77777777" w:rsidTr="00251689">
        <w:trPr>
          <w:trHeight w:val="1656"/>
        </w:trPr>
        <w:tc>
          <w:tcPr>
            <w:tcW w:w="4935" w:type="dxa"/>
            <w:noWrap/>
            <w:hideMark/>
          </w:tcPr>
          <w:p w14:paraId="011B56EC" w14:textId="77777777" w:rsidR="00A921F2" w:rsidRPr="00A921F2" w:rsidRDefault="00A921F2" w:rsidP="00A921F2">
            <w:r w:rsidRPr="00A921F2">
              <w:t>K26: UK and other relevant legislation that relates to the ownership and use of animals and the role and duties of the Animal Behaviour Technician, Clinical Animal Behaviourist, Veterinary Surgeon, paraprofessionals, owners/handlers and others within it; to include the legal implications and duties associated with the provision of advice and professional liability and client confidentiality.</w:t>
            </w:r>
          </w:p>
        </w:tc>
        <w:tc>
          <w:tcPr>
            <w:tcW w:w="3580" w:type="dxa"/>
            <w:noWrap/>
            <w:hideMark/>
          </w:tcPr>
          <w:p w14:paraId="10E259EE" w14:textId="77777777" w:rsidR="00A921F2" w:rsidRPr="00A921F2" w:rsidRDefault="00A921F2">
            <w:r w:rsidRPr="00A921F2">
              <w:t> </w:t>
            </w:r>
          </w:p>
        </w:tc>
        <w:tc>
          <w:tcPr>
            <w:tcW w:w="3503" w:type="dxa"/>
            <w:noWrap/>
            <w:hideMark/>
          </w:tcPr>
          <w:p w14:paraId="56A0A9CC" w14:textId="77777777" w:rsidR="00A921F2" w:rsidRPr="00A921F2" w:rsidRDefault="00A921F2">
            <w:r w:rsidRPr="00A921F2">
              <w:t> </w:t>
            </w:r>
          </w:p>
        </w:tc>
        <w:tc>
          <w:tcPr>
            <w:tcW w:w="1131" w:type="dxa"/>
            <w:noWrap/>
            <w:hideMark/>
          </w:tcPr>
          <w:p w14:paraId="6C9ECE23" w14:textId="77777777" w:rsidR="00A921F2" w:rsidRPr="00A921F2" w:rsidRDefault="00A921F2">
            <w:r w:rsidRPr="00A921F2">
              <w:t> </w:t>
            </w:r>
          </w:p>
        </w:tc>
        <w:tc>
          <w:tcPr>
            <w:tcW w:w="876" w:type="dxa"/>
            <w:noWrap/>
            <w:hideMark/>
          </w:tcPr>
          <w:p w14:paraId="235700C3" w14:textId="77777777" w:rsidR="00A921F2" w:rsidRPr="00A921F2" w:rsidRDefault="00A921F2">
            <w:r w:rsidRPr="00A921F2">
              <w:t> </w:t>
            </w:r>
          </w:p>
        </w:tc>
        <w:tc>
          <w:tcPr>
            <w:tcW w:w="1251" w:type="dxa"/>
            <w:noWrap/>
            <w:hideMark/>
          </w:tcPr>
          <w:p w14:paraId="5BC50FFB" w14:textId="77777777" w:rsidR="00A921F2" w:rsidRPr="00A921F2" w:rsidRDefault="00A921F2">
            <w:r w:rsidRPr="00A921F2">
              <w:t> </w:t>
            </w:r>
          </w:p>
        </w:tc>
      </w:tr>
      <w:tr w:rsidR="00251689" w:rsidRPr="00A921F2" w14:paraId="102C0323" w14:textId="77777777" w:rsidTr="00251689">
        <w:trPr>
          <w:trHeight w:val="1140"/>
        </w:trPr>
        <w:tc>
          <w:tcPr>
            <w:tcW w:w="4935" w:type="dxa"/>
            <w:noWrap/>
            <w:hideMark/>
          </w:tcPr>
          <w:p w14:paraId="3645C96E" w14:textId="77777777" w:rsidR="00A921F2" w:rsidRPr="00A921F2" w:rsidRDefault="00A921F2" w:rsidP="00A921F2">
            <w:r w:rsidRPr="00A921F2">
              <w:t>K27: Employment law, health and safety legislation and the UK-GDPR (United Kingdom General Data Protection Regulation); and their implication for the Animal Behaviour Technician, their clients and others.</w:t>
            </w:r>
          </w:p>
        </w:tc>
        <w:tc>
          <w:tcPr>
            <w:tcW w:w="3580" w:type="dxa"/>
            <w:noWrap/>
            <w:hideMark/>
          </w:tcPr>
          <w:p w14:paraId="2E4D41B3" w14:textId="77777777" w:rsidR="00A921F2" w:rsidRPr="00A921F2" w:rsidRDefault="00A921F2">
            <w:r w:rsidRPr="00A921F2">
              <w:t> </w:t>
            </w:r>
          </w:p>
        </w:tc>
        <w:tc>
          <w:tcPr>
            <w:tcW w:w="3503" w:type="dxa"/>
            <w:noWrap/>
            <w:hideMark/>
          </w:tcPr>
          <w:p w14:paraId="64DE4777" w14:textId="77777777" w:rsidR="00A921F2" w:rsidRPr="00A921F2" w:rsidRDefault="00A921F2">
            <w:r w:rsidRPr="00A921F2">
              <w:t> </w:t>
            </w:r>
          </w:p>
        </w:tc>
        <w:tc>
          <w:tcPr>
            <w:tcW w:w="1131" w:type="dxa"/>
            <w:noWrap/>
            <w:hideMark/>
          </w:tcPr>
          <w:p w14:paraId="3E689F76" w14:textId="77777777" w:rsidR="00A921F2" w:rsidRPr="00A921F2" w:rsidRDefault="00A921F2">
            <w:r w:rsidRPr="00A921F2">
              <w:t> </w:t>
            </w:r>
          </w:p>
        </w:tc>
        <w:tc>
          <w:tcPr>
            <w:tcW w:w="876" w:type="dxa"/>
            <w:noWrap/>
            <w:hideMark/>
          </w:tcPr>
          <w:p w14:paraId="4EBA35AD" w14:textId="77777777" w:rsidR="00A921F2" w:rsidRPr="00A921F2" w:rsidRDefault="00A921F2">
            <w:r w:rsidRPr="00A921F2">
              <w:t> </w:t>
            </w:r>
          </w:p>
        </w:tc>
        <w:tc>
          <w:tcPr>
            <w:tcW w:w="1251" w:type="dxa"/>
            <w:noWrap/>
            <w:hideMark/>
          </w:tcPr>
          <w:p w14:paraId="58AA1672" w14:textId="77777777" w:rsidR="00A921F2" w:rsidRPr="00A921F2" w:rsidRDefault="00A921F2">
            <w:r w:rsidRPr="00A921F2">
              <w:t> </w:t>
            </w:r>
          </w:p>
        </w:tc>
      </w:tr>
      <w:tr w:rsidR="00251689" w:rsidRPr="00A921F2" w14:paraId="6328B019" w14:textId="77777777" w:rsidTr="00251689">
        <w:trPr>
          <w:trHeight w:val="288"/>
        </w:trPr>
        <w:tc>
          <w:tcPr>
            <w:tcW w:w="4935" w:type="dxa"/>
            <w:noWrap/>
            <w:hideMark/>
          </w:tcPr>
          <w:p w14:paraId="03810287" w14:textId="77777777" w:rsidR="00A921F2" w:rsidRPr="00A921F2" w:rsidRDefault="00A921F2"/>
        </w:tc>
        <w:tc>
          <w:tcPr>
            <w:tcW w:w="3580" w:type="dxa"/>
            <w:noWrap/>
            <w:hideMark/>
          </w:tcPr>
          <w:p w14:paraId="074A99FD" w14:textId="77777777" w:rsidR="00A921F2" w:rsidRPr="00A921F2" w:rsidRDefault="00A921F2"/>
        </w:tc>
        <w:tc>
          <w:tcPr>
            <w:tcW w:w="3503" w:type="dxa"/>
            <w:noWrap/>
            <w:hideMark/>
          </w:tcPr>
          <w:p w14:paraId="54022114" w14:textId="77777777" w:rsidR="00A921F2" w:rsidRPr="00A921F2" w:rsidRDefault="00A921F2"/>
        </w:tc>
        <w:tc>
          <w:tcPr>
            <w:tcW w:w="1131" w:type="dxa"/>
            <w:noWrap/>
            <w:hideMark/>
          </w:tcPr>
          <w:p w14:paraId="70BBCF82" w14:textId="77777777" w:rsidR="00A921F2" w:rsidRPr="00A921F2" w:rsidRDefault="00A921F2"/>
        </w:tc>
        <w:tc>
          <w:tcPr>
            <w:tcW w:w="876" w:type="dxa"/>
            <w:noWrap/>
            <w:hideMark/>
          </w:tcPr>
          <w:p w14:paraId="7014A6DC" w14:textId="77777777" w:rsidR="00A921F2" w:rsidRPr="00A921F2" w:rsidRDefault="00A921F2"/>
        </w:tc>
        <w:tc>
          <w:tcPr>
            <w:tcW w:w="1251" w:type="dxa"/>
            <w:noWrap/>
            <w:hideMark/>
          </w:tcPr>
          <w:p w14:paraId="635230D8" w14:textId="77777777" w:rsidR="00A921F2" w:rsidRPr="00A921F2" w:rsidRDefault="00A921F2"/>
        </w:tc>
      </w:tr>
      <w:tr w:rsidR="00251689" w:rsidRPr="00A921F2" w14:paraId="55149CE3" w14:textId="77777777" w:rsidTr="00251689">
        <w:trPr>
          <w:trHeight w:val="288"/>
        </w:trPr>
        <w:tc>
          <w:tcPr>
            <w:tcW w:w="4935" w:type="dxa"/>
            <w:noWrap/>
            <w:hideMark/>
          </w:tcPr>
          <w:p w14:paraId="2AF8A2EC" w14:textId="77777777" w:rsidR="00A921F2" w:rsidRPr="00A921F2" w:rsidRDefault="00A921F2">
            <w:pPr>
              <w:rPr>
                <w:b/>
                <w:bCs/>
              </w:rPr>
            </w:pPr>
            <w:r w:rsidRPr="00A921F2">
              <w:rPr>
                <w:b/>
                <w:bCs/>
              </w:rPr>
              <w:t>*Details in the Applicant Guidance Document</w:t>
            </w:r>
          </w:p>
        </w:tc>
        <w:tc>
          <w:tcPr>
            <w:tcW w:w="3580" w:type="dxa"/>
            <w:noWrap/>
            <w:hideMark/>
          </w:tcPr>
          <w:p w14:paraId="1F8F0A88" w14:textId="77777777" w:rsidR="00A921F2" w:rsidRPr="00A921F2" w:rsidRDefault="00A921F2"/>
        </w:tc>
        <w:tc>
          <w:tcPr>
            <w:tcW w:w="3503" w:type="dxa"/>
            <w:noWrap/>
            <w:hideMark/>
          </w:tcPr>
          <w:p w14:paraId="4D93D23B" w14:textId="77777777" w:rsidR="00A921F2" w:rsidRPr="00A921F2" w:rsidRDefault="00A921F2"/>
        </w:tc>
        <w:tc>
          <w:tcPr>
            <w:tcW w:w="1131" w:type="dxa"/>
            <w:noWrap/>
            <w:hideMark/>
          </w:tcPr>
          <w:p w14:paraId="3AF4FE92" w14:textId="77777777" w:rsidR="00A921F2" w:rsidRPr="00A921F2" w:rsidRDefault="00A921F2"/>
        </w:tc>
        <w:tc>
          <w:tcPr>
            <w:tcW w:w="876" w:type="dxa"/>
            <w:noWrap/>
            <w:hideMark/>
          </w:tcPr>
          <w:p w14:paraId="63D6F869" w14:textId="77777777" w:rsidR="00A921F2" w:rsidRPr="00A921F2" w:rsidRDefault="00A921F2"/>
        </w:tc>
        <w:tc>
          <w:tcPr>
            <w:tcW w:w="1251" w:type="dxa"/>
            <w:noWrap/>
            <w:hideMark/>
          </w:tcPr>
          <w:p w14:paraId="4904B806" w14:textId="77777777" w:rsidR="00A921F2" w:rsidRPr="00A921F2" w:rsidRDefault="00A921F2"/>
        </w:tc>
      </w:tr>
    </w:tbl>
    <w:p w14:paraId="12D3A116" w14:textId="77777777" w:rsidR="005A6AE1" w:rsidRDefault="00A921F2" w:rsidP="00A921F2">
      <w:r>
        <w:tab/>
      </w:r>
      <w:r>
        <w:tab/>
      </w:r>
      <w:r>
        <w:tab/>
      </w:r>
      <w:r>
        <w:tab/>
      </w:r>
    </w:p>
    <w:sectPr w:rsidR="005A6AE1" w:rsidSect="00A921F2">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9A57" w14:textId="77777777" w:rsidR="00E71460" w:rsidRDefault="00E71460" w:rsidP="00B160D2">
      <w:pPr>
        <w:spacing w:after="0" w:line="240" w:lineRule="auto"/>
      </w:pPr>
      <w:r>
        <w:separator/>
      </w:r>
    </w:p>
  </w:endnote>
  <w:endnote w:type="continuationSeparator" w:id="0">
    <w:p w14:paraId="3FDF75B9" w14:textId="77777777" w:rsidR="00E71460" w:rsidRDefault="00E71460" w:rsidP="00B1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7B52" w14:textId="45FF8546" w:rsidR="00B160D2" w:rsidRPr="00B160D2" w:rsidRDefault="00B160D2">
    <w:pPr>
      <w:pStyle w:val="Footer"/>
      <w:rPr>
        <w:bCs/>
      </w:rPr>
    </w:pPr>
    <w:r w:rsidRPr="00B160D2">
      <w:rPr>
        <w:bCs/>
        <w:noProof/>
      </w:rPr>
      <w:t>Record of evidence</w:t>
    </w:r>
    <w:r w:rsidRPr="00B160D2">
      <w:rPr>
        <w:bCs/>
      </w:rPr>
      <w:t xml:space="preserve"> mapping applicant’s knowledge and understanding for the ABTC standard for Animal Behaviour Technician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D8A26" w14:textId="77777777" w:rsidR="00E71460" w:rsidRDefault="00E71460" w:rsidP="00B160D2">
      <w:pPr>
        <w:spacing w:after="0" w:line="240" w:lineRule="auto"/>
      </w:pPr>
      <w:r>
        <w:separator/>
      </w:r>
    </w:p>
  </w:footnote>
  <w:footnote w:type="continuationSeparator" w:id="0">
    <w:p w14:paraId="3842A1F5" w14:textId="77777777" w:rsidR="00E71460" w:rsidRDefault="00E71460" w:rsidP="00B16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F2"/>
    <w:rsid w:val="001E352A"/>
    <w:rsid w:val="00251689"/>
    <w:rsid w:val="00420FFD"/>
    <w:rsid w:val="005A6AE1"/>
    <w:rsid w:val="005C3A78"/>
    <w:rsid w:val="00632FDD"/>
    <w:rsid w:val="007B0B6B"/>
    <w:rsid w:val="00A921F2"/>
    <w:rsid w:val="00B02211"/>
    <w:rsid w:val="00B160D2"/>
    <w:rsid w:val="00C258AE"/>
    <w:rsid w:val="00E71460"/>
    <w:rsid w:val="00EA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78E0"/>
  <w15:docId w15:val="{E0463918-890A-4BD8-B8B6-50E2D832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0D2"/>
  </w:style>
  <w:style w:type="paragraph" w:styleId="Footer">
    <w:name w:val="footer"/>
    <w:basedOn w:val="Normal"/>
    <w:link w:val="FooterChar"/>
    <w:uiPriority w:val="99"/>
    <w:unhideWhenUsed/>
    <w:rsid w:val="00B16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1302">
      <w:bodyDiv w:val="1"/>
      <w:marLeft w:val="0"/>
      <w:marRight w:val="0"/>
      <w:marTop w:val="0"/>
      <w:marBottom w:val="0"/>
      <w:divBdr>
        <w:top w:val="none" w:sz="0" w:space="0" w:color="auto"/>
        <w:left w:val="none" w:sz="0" w:space="0" w:color="auto"/>
        <w:bottom w:val="none" w:sz="0" w:space="0" w:color="auto"/>
        <w:right w:val="none" w:sz="0" w:space="0" w:color="auto"/>
      </w:divBdr>
    </w:div>
    <w:div w:id="21044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JUMBO BV (UK)</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Val</dc:creator>
  <cp:lastModifiedBy>Adam Togni</cp:lastModifiedBy>
  <cp:revision>2</cp:revision>
  <dcterms:created xsi:type="dcterms:W3CDTF">2022-07-30T10:43:00Z</dcterms:created>
  <dcterms:modified xsi:type="dcterms:W3CDTF">2022-07-30T10:43:00Z</dcterms:modified>
</cp:coreProperties>
</file>