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75EC" w14:textId="463C7AEC" w:rsidR="00F72556" w:rsidRDefault="00F72556" w:rsidP="007A5F06">
      <w:pPr>
        <w:pStyle w:val="NoParagraphStyle"/>
        <w:suppressAutoHyphens/>
        <w:ind w:right="-194"/>
        <w:jc w:val="right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74861DE8" w14:textId="13F4D134" w:rsidR="00053FDC" w:rsidRPr="00F72556" w:rsidRDefault="00251747" w:rsidP="00F72556">
      <w:pPr>
        <w:pStyle w:val="NoParagraphStyle"/>
        <w:suppressAutoHyphens/>
        <w:ind w:right="-489"/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 xml:space="preserve">APBC </w:t>
      </w:r>
      <w:r w:rsidR="00F72556" w:rsidRPr="00F72556">
        <w:rPr>
          <w:rFonts w:asciiTheme="minorHAnsi" w:hAnsiTheme="minorHAnsi" w:cstheme="minorHAnsi"/>
          <w:b/>
          <w:color w:val="auto"/>
          <w:spacing w:val="-1"/>
          <w:sz w:val="28"/>
          <w:szCs w:val="28"/>
        </w:rPr>
        <w:t>Reflective Accounts Form</w:t>
      </w:r>
    </w:p>
    <w:p w14:paraId="58364072" w14:textId="77777777" w:rsidR="00053FDC" w:rsidRDefault="00053FDC" w:rsidP="007A5F06">
      <w:pPr>
        <w:pStyle w:val="NoParagraphStyle"/>
        <w:suppressAutoHyphens/>
        <w:ind w:left="-709" w:right="-52"/>
        <w:rPr>
          <w:rFonts w:ascii="Arial" w:hAnsi="Arial" w:cs="Arial"/>
          <w:color w:val="52A233"/>
          <w:spacing w:val="-1"/>
          <w:sz w:val="20"/>
          <w:szCs w:val="20"/>
        </w:rPr>
      </w:pPr>
    </w:p>
    <w:p w14:paraId="3453364C" w14:textId="22077FB3" w:rsidR="00053FDC" w:rsidRDefault="00F72556" w:rsidP="00F72556">
      <w:pPr>
        <w:pStyle w:val="NoParagraphStyle"/>
        <w:suppressAutoHyphens/>
        <w:ind w:right="-1"/>
        <w:jc w:val="both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  <w:r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Please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use this form to record written reflective accounts on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a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ll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self-directed and non-certified learning and training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that you are submitting for AP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L 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and how this relates to the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knowledge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section (</w:t>
      </w:r>
      <w:proofErr w:type="gramStart"/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eg</w:t>
      </w:r>
      <w:proofErr w:type="gramEnd"/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Animal Health and Welfare)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of the s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tandard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Use one form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for </w:t>
      </w:r>
      <w:r w:rsidR="007B0DC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each </w:t>
      </w:r>
      <w:r w:rsidR="00037C40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knowledge section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, making sure you do not include any information that might identify a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specific </w:t>
      </w:r>
      <w:r w:rsidR="005D704A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client</w:t>
      </w:r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, service user, </w:t>
      </w:r>
      <w:proofErr w:type="gramStart"/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>colleague</w:t>
      </w:r>
      <w:proofErr w:type="gramEnd"/>
      <w:r w:rsidR="004D3E52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 or other individuals</w:t>
      </w:r>
      <w:r w:rsidR="00053FDC" w:rsidRPr="00F72556">
        <w:rPr>
          <w:rFonts w:asciiTheme="minorHAnsi" w:hAnsiTheme="minorHAnsi" w:cstheme="minorHAnsi"/>
          <w:color w:val="auto"/>
          <w:spacing w:val="-1"/>
          <w:sz w:val="22"/>
          <w:szCs w:val="22"/>
        </w:rPr>
        <w:t xml:space="preserve">. </w:t>
      </w:r>
    </w:p>
    <w:p w14:paraId="7756D620" w14:textId="42E5B2A4" w:rsidR="00053FDC" w:rsidRPr="00F72556" w:rsidRDefault="00053FDC" w:rsidP="008E33E9">
      <w:pPr>
        <w:pStyle w:val="NoParagraphStyle"/>
        <w:suppressAutoHyphens/>
        <w:ind w:left="-709" w:right="-489"/>
        <w:rPr>
          <w:rFonts w:asciiTheme="minorHAnsi" w:hAnsiTheme="minorHAnsi" w:cstheme="minorHAnsi"/>
          <w:color w:val="auto"/>
          <w:spacing w:val="-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5D704A" w:rsidRPr="00F72556" w14:paraId="0D50630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0D682C68" w14:textId="31A38254" w:rsidR="00037C40" w:rsidRPr="00F72556" w:rsidRDefault="00211F9F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Name</w:t>
            </w:r>
            <w:r w:rsidR="00053FDC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</w:t>
            </w:r>
            <w:r w:rsidR="00781090" w:rsidRPr="00F7255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F72C3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APEL Applicant 9</w:t>
            </w:r>
          </w:p>
          <w:p w14:paraId="596185A1" w14:textId="186F520E" w:rsidR="00037C40" w:rsidRPr="006E24B4" w:rsidRDefault="00037C40" w:rsidP="006E24B4">
            <w:pPr>
              <w:rPr>
                <w:rFonts w:cstheme="minorHAnsi"/>
                <w:b/>
                <w:bCs/>
              </w:rPr>
            </w:pPr>
            <w:r w:rsidRPr="00F72556">
              <w:rPr>
                <w:rFonts w:asciiTheme="minorHAnsi" w:hAnsiTheme="minorHAnsi" w:cstheme="minorHAnsi"/>
                <w:b/>
                <w:sz w:val="22"/>
                <w:szCs w:val="22"/>
              </w:rPr>
              <w:t>Knowledge section - K&amp;U number(s)</w:t>
            </w:r>
            <w:r w:rsidR="00781090" w:rsidRPr="00F725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0517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6F4F" w:rsidRPr="006E24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Procedures 17</w:t>
            </w:r>
          </w:p>
        </w:tc>
      </w:tr>
      <w:tr w:rsidR="005D704A" w:rsidRPr="00F72556" w14:paraId="08136B48" w14:textId="77777777" w:rsidTr="007A5F06">
        <w:trPr>
          <w:trHeight w:val="403"/>
        </w:trPr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5FF2FE52" w14:textId="7B985500" w:rsidR="00F72556" w:rsidRPr="00F72556" w:rsidRDefault="00053FDC" w:rsidP="007A5F06">
            <w:pPr>
              <w:pStyle w:val="BasicParagraph"/>
              <w:suppressAutoHyphens/>
              <w:ind w:right="-567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was the nature of the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="007A5F0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5D704A" w:rsidRPr="00F72556" w14:paraId="6C6804C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622B434" w14:textId="20D559FA" w:rsidR="00053FDC" w:rsidRPr="00F72556" w:rsidRDefault="009A56CE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</w:t>
            </w:r>
            <w:r w:rsidR="0006033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2-day classroom based IMDTB course on resource guarding.</w:t>
            </w:r>
          </w:p>
        </w:tc>
      </w:tr>
      <w:tr w:rsidR="00DE0CA7" w:rsidRPr="00F72556" w14:paraId="4E82262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B4C706F" w14:textId="79F39891" w:rsidR="00DE0CA7" w:rsidRPr="00F72556" w:rsidRDefault="00DE0CA7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Why did you choose to undertake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activit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?</w:t>
            </w:r>
          </w:p>
        </w:tc>
      </w:tr>
      <w:tr w:rsidR="00DE0CA7" w:rsidRPr="00F72556" w14:paraId="455BB94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491F004F" w14:textId="25BDCAD9" w:rsidR="00DE0CA7" w:rsidRPr="00F72556" w:rsidRDefault="009A56CE" w:rsidP="008D17AD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was part of my </w:t>
            </w:r>
            <w:proofErr w:type="gramStart"/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CPD</w:t>
            </w:r>
            <w:proofErr w:type="gramEnd"/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I am keen to continue learning whenever possible.</w:t>
            </w:r>
          </w:p>
        </w:tc>
      </w:tr>
      <w:tr w:rsidR="005D704A" w:rsidRPr="00F72556" w14:paraId="17E68A92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D8B6675" w14:textId="1130D9DB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What did you learn from th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is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activi</w:t>
            </w:r>
            <w:r w:rsidR="00926459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</w:t>
            </w:r>
            <w:r w:rsidR="007B0DCA"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</w:t>
            </w: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79C274EB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71E50374" w14:textId="7418F4B5" w:rsidR="00B17A75" w:rsidRPr="00F72556" w:rsidRDefault="007A25B3" w:rsidP="0053632B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How resource guarding can be defined and how genetics and breed can affect the propensity for resource guarding</w:t>
            </w:r>
            <w:r w:rsidR="0046748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How individual temperament, motivation and reinforcement can affect the responses. </w:t>
            </w:r>
            <w:proofErr w:type="gramStart"/>
            <w:r w:rsidR="0046748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Again</w:t>
            </w:r>
            <w:proofErr w:type="gramEnd"/>
            <w:r w:rsidR="0046748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consideration of the emotional circuits and how these impact behaviour, such as fear, rage, frustration</w:t>
            </w:r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Also</w:t>
            </w:r>
            <w:proofErr w:type="gramEnd"/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consideration of stress and the chemical involved and the relation to anxiety. The importance of risk analysis when dealing with aggressive responses and overview of </w:t>
            </w:r>
            <w:r w:rsidR="003A342F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he bite scale and how it should be taken into account when considering the risk for potential harm, predictability</w:t>
            </w:r>
            <w:r w:rsidR="00BD1C6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well as the </w:t>
            </w:r>
            <w:proofErr w:type="gramStart"/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dogs</w:t>
            </w:r>
            <w:proofErr w:type="gramEnd"/>
            <w:r w:rsidR="004066CA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current environment and situation.</w:t>
            </w:r>
            <w:r w:rsidR="0087643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94AE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How it is important to rule out medical issues and to consider the impact of environment such as unintentional reinforcement by owners.</w:t>
            </w:r>
            <w:r w:rsidR="00CF213D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76436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How medication and diet can be used in behaviour modification plans</w:t>
            </w:r>
            <w:r w:rsidR="00CF213D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. How to conduct consultations safely and how to apply a variety of behaviour modification protocols to resource guarding cases.</w:t>
            </w:r>
          </w:p>
        </w:tc>
      </w:tr>
      <w:tr w:rsidR="005D704A" w:rsidRPr="00F72556" w14:paraId="5989637E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340C5E46" w14:textId="77777777" w:rsidR="00053FDC" w:rsidRPr="00F72556" w:rsidRDefault="00053FDC" w:rsidP="007A5F06">
            <w:pPr>
              <w:pStyle w:val="BasicParagraph"/>
              <w:suppressAutoHyphens/>
              <w:ind w:right="-426"/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</w:pPr>
            <w:r w:rsidRPr="00F72556">
              <w:rPr>
                <w:rStyle w:val="NMCWhite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How did you change or improve your practice as a result?</w:t>
            </w:r>
            <w:r w:rsidRPr="00F72556">
              <w:rPr>
                <w:rFonts w:asciiTheme="minorHAnsi" w:hAnsiTheme="minorHAnsi" w:cstheme="minorHAnsi"/>
                <w:color w:val="auto"/>
                <w:spacing w:val="-1"/>
                <w:sz w:val="22"/>
                <w:szCs w:val="22"/>
              </w:rPr>
              <w:t xml:space="preserve"> </w:t>
            </w:r>
          </w:p>
        </w:tc>
      </w:tr>
      <w:tr w:rsidR="005D704A" w:rsidRPr="00F72556" w14:paraId="4CFF1EDA" w14:textId="77777777" w:rsidTr="007A5F06">
        <w:tc>
          <w:tcPr>
            <w:tcW w:w="9072" w:type="dxa"/>
            <w:shd w:val="clear" w:color="auto" w:fill="auto"/>
            <w:tcMar>
              <w:top w:w="113" w:type="dxa"/>
              <w:bottom w:w="113" w:type="dxa"/>
              <w:right w:w="567" w:type="dxa"/>
            </w:tcMar>
            <w:vAlign w:val="center"/>
          </w:tcPr>
          <w:p w14:paraId="6A1D2616" w14:textId="0DB2E3C0" w:rsidR="00A94AE1" w:rsidRDefault="00876436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ensure I take time to grade the </w:t>
            </w:r>
            <w:r w:rsidR="00A94AE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resources with the owners from safe, mild, </w:t>
            </w:r>
            <w:proofErr w:type="gramStart"/>
            <w:r w:rsidR="00A94AE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medium</w:t>
            </w:r>
            <w:proofErr w:type="gramEnd"/>
            <w:r w:rsidR="00A94AE1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strong triggers and get owners to describe the reactions they see, where is takes place, if it takes place every time and the predictors to the response. This is a nice visual way for owners to understand how the behaviour of their dog and themselves are both important.</w:t>
            </w:r>
          </w:p>
          <w:p w14:paraId="1A1FB212" w14:textId="784390F9" w:rsidR="00926459" w:rsidRPr="00F72556" w:rsidRDefault="00876436" w:rsidP="007A5F06">
            <w:pPr>
              <w:pStyle w:val="BasicParagraph"/>
              <w:suppressAutoHyphens/>
              <w:ind w:right="-426"/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>How I consider the safety and situation presented and how this will determine if I refer the case on to another more experienced behaviourist</w:t>
            </w:r>
            <w:r w:rsidR="003A342F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strongly believe in giving the dog and the owners 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the best option for success and I recognised that sometimes this will not always be possible in some environments and situations</w:t>
            </w:r>
            <w:r w:rsidR="003A342F"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rehoming may need to be considered in some situations.</w:t>
            </w:r>
            <w:r>
              <w:rPr>
                <w:rStyle w:val="NMCWhite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3D9B35D1" w14:textId="77777777" w:rsidR="003F7C75" w:rsidRPr="005D704A" w:rsidRDefault="003F7C75" w:rsidP="0080694A">
      <w:pPr>
        <w:pStyle w:val="NoParagraphStyle"/>
        <w:suppressAutoHyphens/>
        <w:ind w:right="-489"/>
        <w:rPr>
          <w:rFonts w:ascii="Arial" w:hAnsi="Arial" w:cs="Arial"/>
          <w:color w:val="auto"/>
        </w:rPr>
      </w:pPr>
    </w:p>
    <w:sectPr w:rsidR="003F7C75" w:rsidRPr="005D704A" w:rsidSect="00F72556">
      <w:headerReference w:type="default" r:id="rId11"/>
      <w:footerReference w:type="default" r:id="rId12"/>
      <w:headerReference w:type="first" r:id="rId13"/>
      <w:pgSz w:w="11900" w:h="16840"/>
      <w:pgMar w:top="102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4F49" w14:textId="77777777" w:rsidR="00913C90" w:rsidRDefault="00913C90" w:rsidP="008B75D4">
      <w:r>
        <w:separator/>
      </w:r>
    </w:p>
  </w:endnote>
  <w:endnote w:type="continuationSeparator" w:id="0">
    <w:p w14:paraId="07077621" w14:textId="77777777" w:rsidR="00913C90" w:rsidRDefault="00913C90" w:rsidP="008B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Monoline-ExtraBold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6954" w14:textId="70D8EE54" w:rsidR="00CB27EB" w:rsidRPr="00F72556" w:rsidRDefault="00F72556" w:rsidP="00F72556">
    <w:pPr>
      <w:spacing w:line="200" w:lineRule="exact"/>
      <w:jc w:val="right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  <w:lang w:val="en-GB"/>
      </w:rPr>
      <w:t xml:space="preserve">APEL Reflective Accounts Form </w:t>
    </w:r>
    <w:r w:rsidR="00251747">
      <w:rPr>
        <w:rFonts w:asciiTheme="minorHAnsi" w:hAnsiTheme="minorHAnsi" w:cstheme="minorHAnsi"/>
        <w:sz w:val="20"/>
        <w:szCs w:val="20"/>
        <w:lang w:val="en-GB"/>
      </w:rPr>
      <w:t>24</w:t>
    </w:r>
    <w:r>
      <w:rPr>
        <w:rFonts w:asciiTheme="minorHAnsi" w:hAnsiTheme="minorHAnsi" w:cstheme="minorHAnsi"/>
        <w:sz w:val="20"/>
        <w:szCs w:val="20"/>
        <w:lang w:val="en-GB"/>
      </w:rPr>
      <w:t>.2.21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E7704" w14:textId="77777777" w:rsidR="00913C90" w:rsidRDefault="00913C90" w:rsidP="008B75D4">
      <w:r>
        <w:separator/>
      </w:r>
    </w:p>
  </w:footnote>
  <w:footnote w:type="continuationSeparator" w:id="0">
    <w:p w14:paraId="76E976A2" w14:textId="77777777" w:rsidR="00913C90" w:rsidRDefault="00913C90" w:rsidP="008B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694B" w14:textId="2421CDF4" w:rsidR="005D704A" w:rsidRPr="005D704A" w:rsidRDefault="00F63E07" w:rsidP="00F63E07">
    <w:pPr>
      <w:pStyle w:val="Header"/>
    </w:pPr>
    <w:r>
      <w:rPr>
        <w:noProof/>
      </w:rPr>
      <w:drawing>
        <wp:inline distT="0" distB="0" distL="0" distR="0" wp14:anchorId="3FE6DD1C" wp14:editId="793885F5">
          <wp:extent cx="2539395" cy="7239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8692" cy="726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FA51" w14:textId="77777777" w:rsidR="00CB27EB" w:rsidRDefault="00CB27EB" w:rsidP="008E33E9">
    <w:pPr>
      <w:pStyle w:val="Header"/>
      <w:tabs>
        <w:tab w:val="left" w:pos="18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6DC3"/>
    <w:multiLevelType w:val="hybridMultilevel"/>
    <w:tmpl w:val="7B6C6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73C8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247DD"/>
    <w:multiLevelType w:val="hybridMultilevel"/>
    <w:tmpl w:val="45E84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D5F20"/>
    <w:multiLevelType w:val="hybridMultilevel"/>
    <w:tmpl w:val="2EE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67D"/>
    <w:multiLevelType w:val="hybridMultilevel"/>
    <w:tmpl w:val="EA3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BE37D3"/>
    <w:multiLevelType w:val="hybridMultilevel"/>
    <w:tmpl w:val="D6A2BF50"/>
    <w:lvl w:ilvl="0" w:tplc="08090001">
      <w:start w:val="1"/>
      <w:numFmt w:val="bullet"/>
      <w:lvlText w:val=""/>
      <w:lvlJc w:val="left"/>
      <w:pPr>
        <w:ind w:left="2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6" w15:restartNumberingAfterBreak="0">
    <w:nsid w:val="41313F7A"/>
    <w:multiLevelType w:val="hybridMultilevel"/>
    <w:tmpl w:val="F580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A1B22"/>
    <w:multiLevelType w:val="hybridMultilevel"/>
    <w:tmpl w:val="40628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1737F"/>
    <w:multiLevelType w:val="hybridMultilevel"/>
    <w:tmpl w:val="5140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2000F"/>
    <w:rsid w:val="000274AF"/>
    <w:rsid w:val="00030811"/>
    <w:rsid w:val="00037C40"/>
    <w:rsid w:val="0005173D"/>
    <w:rsid w:val="00053FDC"/>
    <w:rsid w:val="00060331"/>
    <w:rsid w:val="00063C0E"/>
    <w:rsid w:val="000656A8"/>
    <w:rsid w:val="000703BC"/>
    <w:rsid w:val="0007474D"/>
    <w:rsid w:val="00095EE4"/>
    <w:rsid w:val="000A313E"/>
    <w:rsid w:val="000D793D"/>
    <w:rsid w:val="000D7F7A"/>
    <w:rsid w:val="000F0D7A"/>
    <w:rsid w:val="00117308"/>
    <w:rsid w:val="001244E6"/>
    <w:rsid w:val="0013597C"/>
    <w:rsid w:val="00147B1C"/>
    <w:rsid w:val="00151E5F"/>
    <w:rsid w:val="00155C31"/>
    <w:rsid w:val="00176532"/>
    <w:rsid w:val="00186A13"/>
    <w:rsid w:val="00187FEC"/>
    <w:rsid w:val="0019060A"/>
    <w:rsid w:val="00195FFE"/>
    <w:rsid w:val="001C1CBC"/>
    <w:rsid w:val="00211F9F"/>
    <w:rsid w:val="00220C3C"/>
    <w:rsid w:val="002215F4"/>
    <w:rsid w:val="0022728D"/>
    <w:rsid w:val="00251747"/>
    <w:rsid w:val="00270630"/>
    <w:rsid w:val="00296813"/>
    <w:rsid w:val="002C5CF2"/>
    <w:rsid w:val="002E31EC"/>
    <w:rsid w:val="00332E3B"/>
    <w:rsid w:val="00347BED"/>
    <w:rsid w:val="003662BE"/>
    <w:rsid w:val="0037518E"/>
    <w:rsid w:val="00394657"/>
    <w:rsid w:val="00396F4F"/>
    <w:rsid w:val="003A21F5"/>
    <w:rsid w:val="003A342F"/>
    <w:rsid w:val="003A3ECD"/>
    <w:rsid w:val="003D06A2"/>
    <w:rsid w:val="003D2C27"/>
    <w:rsid w:val="003E35F2"/>
    <w:rsid w:val="003F7C75"/>
    <w:rsid w:val="004066CA"/>
    <w:rsid w:val="004226CB"/>
    <w:rsid w:val="0046631C"/>
    <w:rsid w:val="00467481"/>
    <w:rsid w:val="004856C6"/>
    <w:rsid w:val="004912AD"/>
    <w:rsid w:val="00496FB2"/>
    <w:rsid w:val="004A087D"/>
    <w:rsid w:val="004A5F48"/>
    <w:rsid w:val="004B14D0"/>
    <w:rsid w:val="004B700A"/>
    <w:rsid w:val="004C0286"/>
    <w:rsid w:val="004D3E52"/>
    <w:rsid w:val="00504DED"/>
    <w:rsid w:val="005163B2"/>
    <w:rsid w:val="00530460"/>
    <w:rsid w:val="00533DBF"/>
    <w:rsid w:val="0053632B"/>
    <w:rsid w:val="005464D9"/>
    <w:rsid w:val="0057714B"/>
    <w:rsid w:val="005971DD"/>
    <w:rsid w:val="005D704A"/>
    <w:rsid w:val="00611EEC"/>
    <w:rsid w:val="006235B1"/>
    <w:rsid w:val="00652D06"/>
    <w:rsid w:val="006616FF"/>
    <w:rsid w:val="00662D1C"/>
    <w:rsid w:val="0066725E"/>
    <w:rsid w:val="00670175"/>
    <w:rsid w:val="006878D2"/>
    <w:rsid w:val="006A6995"/>
    <w:rsid w:val="006A6AFA"/>
    <w:rsid w:val="006A6E58"/>
    <w:rsid w:val="006B7A8F"/>
    <w:rsid w:val="006C45FF"/>
    <w:rsid w:val="006D5736"/>
    <w:rsid w:val="006D5FB3"/>
    <w:rsid w:val="006E24B4"/>
    <w:rsid w:val="00702CD2"/>
    <w:rsid w:val="00732710"/>
    <w:rsid w:val="00733F05"/>
    <w:rsid w:val="00735EE2"/>
    <w:rsid w:val="007471CB"/>
    <w:rsid w:val="0075073C"/>
    <w:rsid w:val="00757AB1"/>
    <w:rsid w:val="00767633"/>
    <w:rsid w:val="00781090"/>
    <w:rsid w:val="00790C5E"/>
    <w:rsid w:val="007952E7"/>
    <w:rsid w:val="00796423"/>
    <w:rsid w:val="007A25B3"/>
    <w:rsid w:val="007A5F06"/>
    <w:rsid w:val="007A6959"/>
    <w:rsid w:val="007B0DCA"/>
    <w:rsid w:val="007C0754"/>
    <w:rsid w:val="007C1EFE"/>
    <w:rsid w:val="007E4F49"/>
    <w:rsid w:val="007F1D29"/>
    <w:rsid w:val="0080694A"/>
    <w:rsid w:val="00831408"/>
    <w:rsid w:val="0083556B"/>
    <w:rsid w:val="00845F12"/>
    <w:rsid w:val="0084742E"/>
    <w:rsid w:val="00856AAF"/>
    <w:rsid w:val="00860CAA"/>
    <w:rsid w:val="00860CC9"/>
    <w:rsid w:val="00876436"/>
    <w:rsid w:val="00880020"/>
    <w:rsid w:val="00884D69"/>
    <w:rsid w:val="008B118C"/>
    <w:rsid w:val="008B75D4"/>
    <w:rsid w:val="008C3876"/>
    <w:rsid w:val="008D17AD"/>
    <w:rsid w:val="008D4046"/>
    <w:rsid w:val="008E33E9"/>
    <w:rsid w:val="008E5D71"/>
    <w:rsid w:val="0090359C"/>
    <w:rsid w:val="00913C90"/>
    <w:rsid w:val="00914ACC"/>
    <w:rsid w:val="00926459"/>
    <w:rsid w:val="00951436"/>
    <w:rsid w:val="009548A3"/>
    <w:rsid w:val="00971D1E"/>
    <w:rsid w:val="00992593"/>
    <w:rsid w:val="009A56CE"/>
    <w:rsid w:val="009B18C7"/>
    <w:rsid w:val="00A46641"/>
    <w:rsid w:val="00A5473F"/>
    <w:rsid w:val="00A55B9E"/>
    <w:rsid w:val="00A80D56"/>
    <w:rsid w:val="00A836B2"/>
    <w:rsid w:val="00A94AE1"/>
    <w:rsid w:val="00A96AD5"/>
    <w:rsid w:val="00AC1FB6"/>
    <w:rsid w:val="00B03677"/>
    <w:rsid w:val="00B174B0"/>
    <w:rsid w:val="00B17A75"/>
    <w:rsid w:val="00B209D5"/>
    <w:rsid w:val="00B24F5A"/>
    <w:rsid w:val="00B4165A"/>
    <w:rsid w:val="00BD1C66"/>
    <w:rsid w:val="00C03402"/>
    <w:rsid w:val="00C073D8"/>
    <w:rsid w:val="00C15708"/>
    <w:rsid w:val="00C34732"/>
    <w:rsid w:val="00C42135"/>
    <w:rsid w:val="00C51C8D"/>
    <w:rsid w:val="00C57D43"/>
    <w:rsid w:val="00C7484C"/>
    <w:rsid w:val="00C80ABB"/>
    <w:rsid w:val="00C948D2"/>
    <w:rsid w:val="00CB2747"/>
    <w:rsid w:val="00CB27EB"/>
    <w:rsid w:val="00CE778E"/>
    <w:rsid w:val="00CF213D"/>
    <w:rsid w:val="00CF47D8"/>
    <w:rsid w:val="00D03B74"/>
    <w:rsid w:val="00D27C97"/>
    <w:rsid w:val="00D733E8"/>
    <w:rsid w:val="00D75153"/>
    <w:rsid w:val="00D830A2"/>
    <w:rsid w:val="00DA18EE"/>
    <w:rsid w:val="00DA47C9"/>
    <w:rsid w:val="00DE0CA7"/>
    <w:rsid w:val="00E04FB5"/>
    <w:rsid w:val="00E22EE5"/>
    <w:rsid w:val="00E44B0C"/>
    <w:rsid w:val="00E56E97"/>
    <w:rsid w:val="00EA25F0"/>
    <w:rsid w:val="00EB17B8"/>
    <w:rsid w:val="00EB2957"/>
    <w:rsid w:val="00EE293F"/>
    <w:rsid w:val="00F548FE"/>
    <w:rsid w:val="00F60D5A"/>
    <w:rsid w:val="00F63E07"/>
    <w:rsid w:val="00F72556"/>
    <w:rsid w:val="00F72C33"/>
    <w:rsid w:val="00F90DA8"/>
    <w:rsid w:val="00F9101A"/>
    <w:rsid w:val="00FA0BA7"/>
    <w:rsid w:val="00FA6435"/>
    <w:rsid w:val="00FF5EA7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E767E"/>
  <w15:docId w15:val="{7E7D331C-B87C-4CCB-8527-2A87B77F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5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75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5D4"/>
  </w:style>
  <w:style w:type="paragraph" w:styleId="Footer">
    <w:name w:val="footer"/>
    <w:basedOn w:val="Normal"/>
    <w:link w:val="FooterChar"/>
    <w:uiPriority w:val="99"/>
    <w:unhideWhenUsed/>
    <w:rsid w:val="008B7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5D4"/>
  </w:style>
  <w:style w:type="paragraph" w:customStyle="1" w:styleId="NoParagraphStyle">
    <w:name w:val="[No Paragraph Style]"/>
    <w:rsid w:val="008B75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B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8B75D4"/>
  </w:style>
  <w:style w:type="character" w:customStyle="1" w:styleId="NMCWhite">
    <w:name w:val="NMC White"/>
    <w:uiPriority w:val="99"/>
    <w:rsid w:val="008B75D4"/>
    <w:rPr>
      <w:rFonts w:ascii="FoundryMonoline-ExtraBold" w:hAnsi="FoundryMonoline-ExtraBold" w:cs="FoundryMonoline-ExtraBold"/>
      <w:color w:val="FFFFFF"/>
    </w:rPr>
  </w:style>
  <w:style w:type="paragraph" w:styleId="ListParagraph">
    <w:name w:val="List Paragraph"/>
    <w:basedOn w:val="Normal"/>
    <w:uiPriority w:val="34"/>
    <w:qFormat/>
    <w:rsid w:val="00095E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MCTeal">
    <w:name w:val="NMC Teal"/>
    <w:uiPriority w:val="99"/>
    <w:rsid w:val="000D7F7A"/>
    <w:rPr>
      <w:rFonts w:ascii="FoundryMonoline-ExtraBold" w:hAnsi="FoundryMonoline-ExtraBold" w:cs="FoundryMonoline-ExtraBold"/>
      <w:color w:val="00AE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0118D3A668E43AA04EE24AA2E08C1" ma:contentTypeVersion="13" ma:contentTypeDescription="Create a new document." ma:contentTypeScope="" ma:versionID="7a47ec28774dd991d64ca68aa74f17cb">
  <xsd:schema xmlns:xsd="http://www.w3.org/2001/XMLSchema" xmlns:xs="http://www.w3.org/2001/XMLSchema" xmlns:p="http://schemas.microsoft.com/office/2006/metadata/properties" xmlns:ns3="9afe5433-4b4c-48e2-bf08-a27bc213bb53" xmlns:ns4="ec591283-1609-428d-a7c3-c786112a1d6f" targetNamespace="http://schemas.microsoft.com/office/2006/metadata/properties" ma:root="true" ma:fieldsID="c66ee04d3be85a7434dc9e992f7283be" ns3:_="" ns4:_="">
    <xsd:import namespace="9afe5433-4b4c-48e2-bf08-a27bc213bb53"/>
    <xsd:import namespace="ec591283-1609-428d-a7c3-c786112a1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e5433-4b4c-48e2-bf08-a27bc213b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91283-1609-428d-a7c3-c786112a1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40A21-FDD1-4CDB-B4CF-21F0C903F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e5433-4b4c-48e2-bf08-a27bc213bb53"/>
    <ds:schemaRef ds:uri="ec591283-1609-428d-a7c3-c786112a1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39C71-A42C-467A-8BE5-5E2795EE8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A78E4-4B7A-445A-A41B-3B8AA64DCE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ADA75-C8CC-4416-A385-074B0144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 Revalidation combined forms and templates</vt:lpstr>
    </vt:vector>
  </TitlesOfParts>
  <Company>Fluid Ideas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 Revalidation combined forms and templates</dc:title>
  <dc:creator>NMC</dc:creator>
  <cp:lastModifiedBy>Miles Boyle</cp:lastModifiedBy>
  <cp:revision>2</cp:revision>
  <cp:lastPrinted>2020-10-29T07:21:00Z</cp:lastPrinted>
  <dcterms:created xsi:type="dcterms:W3CDTF">2021-09-14T12:03:00Z</dcterms:created>
  <dcterms:modified xsi:type="dcterms:W3CDTF">2021-09-14T12:03:00Z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0x010100D960118D3A668E43AA04EE24AA2E08C1</vt:lpwstr>
  </property>
</Properties>
</file>