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B75EC" w14:textId="463C7AEC" w:rsidR="00F72556" w:rsidRDefault="00F72556" w:rsidP="007A5F06">
      <w:pPr>
        <w:pStyle w:val="NoParagraphStyle"/>
        <w:suppressAutoHyphens/>
        <w:ind w:right="-194"/>
        <w:jc w:val="right"/>
        <w:rPr>
          <w:rFonts w:ascii="Arial" w:hAnsi="Arial" w:cs="Arial"/>
          <w:color w:val="52A233"/>
          <w:spacing w:val="-1"/>
          <w:sz w:val="20"/>
          <w:szCs w:val="20"/>
        </w:rPr>
      </w:pPr>
    </w:p>
    <w:p w14:paraId="74861DE8" w14:textId="13F4D134" w:rsidR="00053FDC" w:rsidRPr="00F72556" w:rsidRDefault="00251747" w:rsidP="00F72556">
      <w:pPr>
        <w:pStyle w:val="NoParagraphStyle"/>
        <w:suppressAutoHyphens/>
        <w:ind w:right="-489"/>
        <w:rPr>
          <w:rFonts w:asciiTheme="minorHAnsi" w:hAnsiTheme="minorHAnsi" w:cstheme="minorHAnsi"/>
          <w:b/>
          <w:color w:val="auto"/>
          <w:spacing w:val="-1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pacing w:val="-1"/>
          <w:sz w:val="28"/>
          <w:szCs w:val="28"/>
        </w:rPr>
        <w:t xml:space="preserve">APBC </w:t>
      </w:r>
      <w:r w:rsidR="00F72556" w:rsidRPr="00F72556">
        <w:rPr>
          <w:rFonts w:asciiTheme="minorHAnsi" w:hAnsiTheme="minorHAnsi" w:cstheme="minorHAnsi"/>
          <w:b/>
          <w:color w:val="auto"/>
          <w:spacing w:val="-1"/>
          <w:sz w:val="28"/>
          <w:szCs w:val="28"/>
        </w:rPr>
        <w:t>Reflective Accounts Form</w:t>
      </w:r>
    </w:p>
    <w:p w14:paraId="58364072" w14:textId="77777777" w:rsidR="00053FDC" w:rsidRDefault="00053FDC" w:rsidP="007A5F06">
      <w:pPr>
        <w:pStyle w:val="NoParagraphStyle"/>
        <w:suppressAutoHyphens/>
        <w:ind w:left="-709" w:right="-52"/>
        <w:rPr>
          <w:rFonts w:ascii="Arial" w:hAnsi="Arial" w:cs="Arial"/>
          <w:color w:val="52A233"/>
          <w:spacing w:val="-1"/>
          <w:sz w:val="20"/>
          <w:szCs w:val="20"/>
        </w:rPr>
      </w:pPr>
    </w:p>
    <w:p w14:paraId="3453364C" w14:textId="22077FB3" w:rsidR="00053FDC" w:rsidRDefault="00F72556" w:rsidP="00F72556">
      <w:pPr>
        <w:pStyle w:val="NoParagraphStyle"/>
        <w:suppressAutoHyphens/>
        <w:ind w:right="-1"/>
        <w:jc w:val="both"/>
        <w:rPr>
          <w:rFonts w:asciiTheme="minorHAnsi" w:hAnsiTheme="minorHAnsi" w:cstheme="minorHAnsi"/>
          <w:color w:val="auto"/>
          <w:spacing w:val="-1"/>
          <w:sz w:val="22"/>
          <w:szCs w:val="22"/>
        </w:rPr>
      </w:pPr>
      <w:r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>Please</w:t>
      </w:r>
      <w:r w:rsidR="00053FDC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 use this form to record written reflective accounts on </w:t>
      </w:r>
      <w:r w:rsidR="005D704A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>a</w:t>
      </w:r>
      <w:r w:rsidR="007B0DCA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>ll</w:t>
      </w:r>
      <w:r w:rsidR="00053FDC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 </w:t>
      </w:r>
      <w:r w:rsidR="007B0DCA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>self-directed and non-certified learning and training</w:t>
      </w:r>
      <w:r w:rsidR="00053FDC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 </w:t>
      </w:r>
      <w:r w:rsidR="005D704A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>that you are submitting for AP</w:t>
      </w:r>
      <w:r w:rsidR="00037C40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>E</w:t>
      </w:r>
      <w:r w:rsidR="005D704A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L </w:t>
      </w:r>
      <w:r w:rsidR="00053FDC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and how this relates to the </w:t>
      </w:r>
      <w:r w:rsidR="007B0DCA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knowledge </w:t>
      </w:r>
      <w:r w:rsidR="00037C40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>section (</w:t>
      </w:r>
      <w:proofErr w:type="gramStart"/>
      <w:r w:rsidR="00037C40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>eg</w:t>
      </w:r>
      <w:proofErr w:type="gramEnd"/>
      <w:r w:rsidR="00037C40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 Animal Health and Welfare)</w:t>
      </w:r>
      <w:r w:rsidR="007B0DCA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 of the s</w:t>
      </w:r>
      <w:r w:rsidR="005D704A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>tandard</w:t>
      </w:r>
      <w:r w:rsidR="00053FDC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. </w:t>
      </w:r>
      <w:r w:rsidR="007B0DCA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>Use one form</w:t>
      </w:r>
      <w:r w:rsidR="00053FDC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 for </w:t>
      </w:r>
      <w:r w:rsidR="007B0DCA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each </w:t>
      </w:r>
      <w:r w:rsidR="00037C40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>knowledge section</w:t>
      </w:r>
      <w:r w:rsidR="00053FDC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>, making sure you do not include any information that might identify a</w:t>
      </w:r>
      <w:r w:rsidR="004D3E52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 specific </w:t>
      </w:r>
      <w:r w:rsidR="005D704A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>client</w:t>
      </w:r>
      <w:r w:rsidR="004D3E52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, service user, </w:t>
      </w:r>
      <w:proofErr w:type="gramStart"/>
      <w:r w:rsidR="00053FDC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>colleague</w:t>
      </w:r>
      <w:proofErr w:type="gramEnd"/>
      <w:r w:rsidR="004D3E52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 or other individuals</w:t>
      </w:r>
      <w:r w:rsidR="00053FDC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. </w:t>
      </w:r>
    </w:p>
    <w:p w14:paraId="7756D620" w14:textId="3959255A" w:rsidR="00053FDC" w:rsidRPr="00F72556" w:rsidRDefault="00053FDC" w:rsidP="008E33E9">
      <w:pPr>
        <w:pStyle w:val="NoParagraphStyle"/>
        <w:suppressAutoHyphens/>
        <w:ind w:left="-709" w:right="-489"/>
        <w:rPr>
          <w:rFonts w:asciiTheme="minorHAnsi" w:hAnsiTheme="minorHAnsi" w:cstheme="minorHAnsi"/>
          <w:color w:val="auto"/>
          <w:spacing w:val="-1"/>
          <w:sz w:val="22"/>
          <w:szCs w:val="22"/>
        </w:rPr>
      </w:pPr>
    </w:p>
    <w:tbl>
      <w:tblPr>
        <w:tblW w:w="0" w:type="auto"/>
        <w:tblInd w:w="108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5D704A" w:rsidRPr="00F72556" w14:paraId="0D506302" w14:textId="77777777" w:rsidTr="007A5F06">
        <w:tc>
          <w:tcPr>
            <w:tcW w:w="9072" w:type="dxa"/>
            <w:shd w:val="clear" w:color="auto" w:fill="auto"/>
            <w:tcMar>
              <w:top w:w="113" w:type="dxa"/>
              <w:bottom w:w="113" w:type="dxa"/>
              <w:right w:w="567" w:type="dxa"/>
            </w:tcMar>
            <w:vAlign w:val="center"/>
          </w:tcPr>
          <w:p w14:paraId="0D682C68" w14:textId="657EA404" w:rsidR="00037C40" w:rsidRPr="00F72556" w:rsidRDefault="00211F9F" w:rsidP="007A5F06">
            <w:pPr>
              <w:pStyle w:val="BasicParagraph"/>
              <w:suppressAutoHyphens/>
              <w:ind w:right="-567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7255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Name</w:t>
            </w:r>
            <w:r w:rsidR="00053FDC" w:rsidRPr="00F7255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:</w:t>
            </w:r>
            <w:r w:rsidR="00F7255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</w:t>
            </w:r>
            <w:r w:rsidR="00781090" w:rsidRPr="00F7255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50226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APEL Applicant 10</w:t>
            </w:r>
          </w:p>
          <w:p w14:paraId="596185A1" w14:textId="310BC1FC" w:rsidR="00037C40" w:rsidRPr="00F72556" w:rsidRDefault="00037C40" w:rsidP="00037C40">
            <w:pPr>
              <w:pStyle w:val="BasicParagraph"/>
              <w:suppressAutoHyphens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7255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Knowledge section - K&amp;U number(s)</w:t>
            </w:r>
            <w:r w:rsidR="00781090" w:rsidRPr="00F7255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:</w:t>
            </w:r>
            <w:r w:rsidR="0005173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A55777" w:rsidRPr="00A5577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Clinical Procedures</w:t>
            </w:r>
            <w:r w:rsidR="00A5577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F50D4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20</w:t>
            </w:r>
          </w:p>
        </w:tc>
      </w:tr>
      <w:tr w:rsidR="005D704A" w:rsidRPr="00F72556" w14:paraId="08136B48" w14:textId="77777777" w:rsidTr="007A5F06">
        <w:trPr>
          <w:trHeight w:val="403"/>
        </w:trPr>
        <w:tc>
          <w:tcPr>
            <w:tcW w:w="9072" w:type="dxa"/>
            <w:shd w:val="clear" w:color="auto" w:fill="auto"/>
            <w:tcMar>
              <w:top w:w="113" w:type="dxa"/>
              <w:bottom w:w="113" w:type="dxa"/>
              <w:right w:w="567" w:type="dxa"/>
            </w:tcMar>
            <w:vAlign w:val="center"/>
          </w:tcPr>
          <w:p w14:paraId="5FF2FE52" w14:textId="7B985500" w:rsidR="00F72556" w:rsidRPr="00F72556" w:rsidRDefault="00053FDC" w:rsidP="007A5F06">
            <w:pPr>
              <w:pStyle w:val="BasicParagraph"/>
              <w:suppressAutoHyphens/>
              <w:ind w:right="-567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72556">
              <w:rPr>
                <w:rStyle w:val="NMCWhite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What was the nature of the activit</w:t>
            </w:r>
            <w:r w:rsidR="007B0DCA" w:rsidRPr="00F72556">
              <w:rPr>
                <w:rStyle w:val="NMCWhite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y</w:t>
            </w:r>
            <w:r w:rsidRPr="00F72556">
              <w:rPr>
                <w:rStyle w:val="NMCWhite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?</w:t>
            </w:r>
            <w:r w:rsidR="007A5F06">
              <w:rPr>
                <w:rStyle w:val="NMCWhite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5D704A" w:rsidRPr="00F72556" w14:paraId="6C6804C2" w14:textId="77777777" w:rsidTr="007A5F06">
        <w:tc>
          <w:tcPr>
            <w:tcW w:w="9072" w:type="dxa"/>
            <w:shd w:val="clear" w:color="auto" w:fill="auto"/>
            <w:tcMar>
              <w:top w:w="113" w:type="dxa"/>
              <w:bottom w:w="113" w:type="dxa"/>
              <w:right w:w="567" w:type="dxa"/>
            </w:tcMar>
            <w:vAlign w:val="center"/>
          </w:tcPr>
          <w:p w14:paraId="3622B434" w14:textId="37B673DD" w:rsidR="00053FDC" w:rsidRPr="00F72556" w:rsidRDefault="007331F0" w:rsidP="007A5F06">
            <w:pPr>
              <w:pStyle w:val="BasicParagraph"/>
              <w:suppressAutoHyphens/>
              <w:ind w:right="-426"/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  <w:t>I worked for 10 years in learning &amp; development and project management. Th</w:t>
            </w:r>
            <w:r w:rsidR="00A55777"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  <w:t>ese</w:t>
            </w:r>
            <w:r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roles were within professional, corporate and educations institutions</w:t>
            </w:r>
            <w:r w:rsidR="00A55777"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 which I </w:t>
            </w:r>
            <w:r w:rsidR="00A55777"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  <w:t>liaised</w:t>
            </w:r>
            <w:r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regularly with </w:t>
            </w:r>
            <w:r w:rsidR="00A55777"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  <w:t>people of various levels</w:t>
            </w:r>
            <w:r w:rsidR="00DE03D1"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as well as managing a team.</w:t>
            </w:r>
          </w:p>
        </w:tc>
      </w:tr>
      <w:tr w:rsidR="00DE0CA7" w:rsidRPr="00F72556" w14:paraId="4E82262B" w14:textId="77777777" w:rsidTr="007A5F06">
        <w:tc>
          <w:tcPr>
            <w:tcW w:w="9072" w:type="dxa"/>
            <w:shd w:val="clear" w:color="auto" w:fill="auto"/>
            <w:tcMar>
              <w:top w:w="113" w:type="dxa"/>
              <w:bottom w:w="113" w:type="dxa"/>
              <w:right w:w="567" w:type="dxa"/>
            </w:tcMar>
            <w:vAlign w:val="center"/>
          </w:tcPr>
          <w:p w14:paraId="4B4C706F" w14:textId="79F39891" w:rsidR="00DE0CA7" w:rsidRPr="00F72556" w:rsidRDefault="00DE0CA7" w:rsidP="007A5F06">
            <w:pPr>
              <w:pStyle w:val="BasicParagraph"/>
              <w:suppressAutoHyphens/>
              <w:ind w:right="-426"/>
              <w:rPr>
                <w:rStyle w:val="NMCWhite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72556">
              <w:rPr>
                <w:rStyle w:val="NMCWhite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Why did you choose to undertake th</w:t>
            </w:r>
            <w:r w:rsidR="007B0DCA" w:rsidRPr="00F72556">
              <w:rPr>
                <w:rStyle w:val="NMCWhite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is</w:t>
            </w:r>
            <w:r w:rsidRPr="00F72556">
              <w:rPr>
                <w:rStyle w:val="NMCWhite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activit</w:t>
            </w:r>
            <w:r w:rsidR="007B0DCA" w:rsidRPr="00F72556">
              <w:rPr>
                <w:rStyle w:val="NMCWhite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y</w:t>
            </w:r>
            <w:r w:rsidRPr="00F72556">
              <w:rPr>
                <w:rStyle w:val="NMCWhite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?</w:t>
            </w:r>
          </w:p>
        </w:tc>
      </w:tr>
      <w:tr w:rsidR="00DE0CA7" w:rsidRPr="00F72556" w14:paraId="455BB94E" w14:textId="77777777" w:rsidTr="007A5F06">
        <w:tc>
          <w:tcPr>
            <w:tcW w:w="9072" w:type="dxa"/>
            <w:shd w:val="clear" w:color="auto" w:fill="auto"/>
            <w:tcMar>
              <w:top w:w="113" w:type="dxa"/>
              <w:bottom w:w="113" w:type="dxa"/>
              <w:right w:w="567" w:type="dxa"/>
            </w:tcMar>
            <w:vAlign w:val="center"/>
          </w:tcPr>
          <w:p w14:paraId="491F004F" w14:textId="5992FD29" w:rsidR="00DE0CA7" w:rsidRPr="00F72556" w:rsidRDefault="00A55777" w:rsidP="008D17AD">
            <w:pPr>
              <w:pStyle w:val="BasicParagraph"/>
              <w:suppressAutoHyphens/>
              <w:ind w:right="-426"/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choose to work in learning and development following my BSc Psychology degree.   </w:t>
            </w:r>
          </w:p>
        </w:tc>
      </w:tr>
      <w:tr w:rsidR="005D704A" w:rsidRPr="00F72556" w14:paraId="17E68A92" w14:textId="77777777" w:rsidTr="007A5F06">
        <w:tc>
          <w:tcPr>
            <w:tcW w:w="9072" w:type="dxa"/>
            <w:shd w:val="clear" w:color="auto" w:fill="auto"/>
            <w:tcMar>
              <w:top w:w="113" w:type="dxa"/>
              <w:bottom w:w="113" w:type="dxa"/>
              <w:right w:w="567" w:type="dxa"/>
            </w:tcMar>
            <w:vAlign w:val="center"/>
          </w:tcPr>
          <w:p w14:paraId="6D8B6675" w14:textId="1130D9DB" w:rsidR="00053FDC" w:rsidRPr="00F72556" w:rsidRDefault="00053FDC" w:rsidP="007A5F06">
            <w:pPr>
              <w:pStyle w:val="BasicParagraph"/>
              <w:suppressAutoHyphens/>
              <w:ind w:right="-426"/>
              <w:rPr>
                <w:rFonts w:asciiTheme="minorHAnsi" w:hAnsiTheme="minorHAnsi" w:cstheme="minorHAnsi"/>
                <w:color w:val="auto"/>
                <w:spacing w:val="-1"/>
                <w:sz w:val="22"/>
                <w:szCs w:val="22"/>
              </w:rPr>
            </w:pPr>
            <w:r w:rsidRPr="00F72556">
              <w:rPr>
                <w:rStyle w:val="NMCWhite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What did you learn from th</w:t>
            </w:r>
            <w:r w:rsidR="007B0DCA" w:rsidRPr="00F72556">
              <w:rPr>
                <w:rStyle w:val="NMCWhite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is</w:t>
            </w:r>
            <w:r w:rsidRPr="00F72556">
              <w:rPr>
                <w:rStyle w:val="NMCWhite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activi</w:t>
            </w:r>
            <w:r w:rsidR="00926459" w:rsidRPr="00F72556">
              <w:rPr>
                <w:rStyle w:val="NMCWhite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</w:t>
            </w:r>
            <w:r w:rsidR="007B0DCA" w:rsidRPr="00F72556">
              <w:rPr>
                <w:rStyle w:val="NMCWhite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y</w:t>
            </w:r>
            <w:r w:rsidRPr="00F72556">
              <w:rPr>
                <w:rStyle w:val="NMCWhite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?</w:t>
            </w:r>
            <w:r w:rsidRPr="00F72556">
              <w:rPr>
                <w:rFonts w:asciiTheme="minorHAnsi" w:hAnsiTheme="minorHAnsi" w:cstheme="minorHAnsi"/>
                <w:color w:val="auto"/>
                <w:spacing w:val="-1"/>
                <w:sz w:val="22"/>
                <w:szCs w:val="22"/>
              </w:rPr>
              <w:t xml:space="preserve"> </w:t>
            </w:r>
          </w:p>
        </w:tc>
      </w:tr>
      <w:tr w:rsidR="005D704A" w:rsidRPr="00F72556" w14:paraId="79C274EB" w14:textId="77777777" w:rsidTr="007A5F06">
        <w:tc>
          <w:tcPr>
            <w:tcW w:w="9072" w:type="dxa"/>
            <w:shd w:val="clear" w:color="auto" w:fill="auto"/>
            <w:tcMar>
              <w:top w:w="113" w:type="dxa"/>
              <w:bottom w:w="113" w:type="dxa"/>
              <w:right w:w="567" w:type="dxa"/>
            </w:tcMar>
            <w:vAlign w:val="center"/>
          </w:tcPr>
          <w:p w14:paraId="71E50374" w14:textId="5D83614E" w:rsidR="00B17A75" w:rsidRPr="00F72556" w:rsidRDefault="00F50D49" w:rsidP="00585F68">
            <w:pPr>
              <w:pStyle w:val="BasicParagraph"/>
              <w:suppressAutoHyphens/>
              <w:ind w:right="-426"/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Having worked </w:t>
            </w:r>
            <w:r w:rsidR="00073686"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with people of vary levels of education and management. </w:t>
            </w:r>
            <w:r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</w:t>
            </w:r>
            <w:r w:rsidR="00073686"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have a professional yet friendly approach. I look to ensure that I am open, </w:t>
            </w:r>
            <w:proofErr w:type="gramStart"/>
            <w:r w:rsidR="00073686"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  <w:t>empathetic</w:t>
            </w:r>
            <w:proofErr w:type="gramEnd"/>
            <w:r w:rsidR="00073686"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understanding, whilst maintaining a professional relationship with all clients and other professionals I come into contact with. I believe it is important to build a strong rapport, especially with clients, however having been a manager I know how to strike the right balance </w:t>
            </w:r>
            <w:proofErr w:type="gramStart"/>
            <w:r w:rsidR="00073686"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  <w:t>in order to</w:t>
            </w:r>
            <w:proofErr w:type="gramEnd"/>
            <w:r w:rsidR="00073686"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maintain trust and respect</w:t>
            </w:r>
            <w:r w:rsidR="001E03FA"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(testimonial provided)</w:t>
            </w:r>
            <w:r w:rsidR="00E078B8"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</w:tr>
      <w:tr w:rsidR="005D704A" w:rsidRPr="00F72556" w14:paraId="5989637E" w14:textId="77777777" w:rsidTr="007A5F06">
        <w:tc>
          <w:tcPr>
            <w:tcW w:w="9072" w:type="dxa"/>
            <w:shd w:val="clear" w:color="auto" w:fill="auto"/>
            <w:tcMar>
              <w:top w:w="113" w:type="dxa"/>
              <w:bottom w:w="113" w:type="dxa"/>
              <w:right w:w="567" w:type="dxa"/>
            </w:tcMar>
            <w:vAlign w:val="center"/>
          </w:tcPr>
          <w:p w14:paraId="340C5E46" w14:textId="77777777" w:rsidR="00053FDC" w:rsidRPr="00F72556" w:rsidRDefault="00053FDC" w:rsidP="007A5F06">
            <w:pPr>
              <w:pStyle w:val="BasicParagraph"/>
              <w:suppressAutoHyphens/>
              <w:ind w:right="-426"/>
              <w:rPr>
                <w:rFonts w:asciiTheme="minorHAnsi" w:hAnsiTheme="minorHAnsi" w:cstheme="minorHAnsi"/>
                <w:color w:val="auto"/>
                <w:spacing w:val="-1"/>
                <w:sz w:val="22"/>
                <w:szCs w:val="22"/>
              </w:rPr>
            </w:pPr>
            <w:r w:rsidRPr="00F72556">
              <w:rPr>
                <w:rStyle w:val="NMCWhite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How did you change or improve your practice as a result?</w:t>
            </w:r>
            <w:r w:rsidRPr="00F72556">
              <w:rPr>
                <w:rFonts w:asciiTheme="minorHAnsi" w:hAnsiTheme="minorHAnsi" w:cstheme="minorHAnsi"/>
                <w:color w:val="auto"/>
                <w:spacing w:val="-1"/>
                <w:sz w:val="22"/>
                <w:szCs w:val="22"/>
              </w:rPr>
              <w:t xml:space="preserve"> </w:t>
            </w:r>
          </w:p>
        </w:tc>
      </w:tr>
      <w:tr w:rsidR="005D704A" w:rsidRPr="00F72556" w14:paraId="4CFF1EDA" w14:textId="77777777" w:rsidTr="007A5F06">
        <w:tc>
          <w:tcPr>
            <w:tcW w:w="9072" w:type="dxa"/>
            <w:shd w:val="clear" w:color="auto" w:fill="auto"/>
            <w:tcMar>
              <w:top w:w="113" w:type="dxa"/>
              <w:bottom w:w="113" w:type="dxa"/>
              <w:right w:w="567" w:type="dxa"/>
            </w:tcMar>
            <w:vAlign w:val="center"/>
          </w:tcPr>
          <w:p w14:paraId="1A1FB212" w14:textId="2FD5B70C" w:rsidR="00926459" w:rsidRPr="00F72556" w:rsidRDefault="001E03FA" w:rsidP="007A5F06">
            <w:pPr>
              <w:pStyle w:val="BasicParagraph"/>
              <w:suppressAutoHyphens/>
              <w:ind w:right="-426"/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  <w:t>I have spent time reflecting on what message I want to convey to my clients and prospective clients</w:t>
            </w:r>
            <w:r w:rsidR="00B505CC"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strive to present a real and trustworthy expert. </w:t>
            </w:r>
            <w:r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</w:t>
            </w:r>
            <w:r w:rsidR="00E078B8"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  <w:t>have brought my professional approach into the way I run and manage my business and all interactions. From the way I have introduced myself to local vets, building contacts with vet nurses</w:t>
            </w:r>
            <w:r w:rsidR="00B505CC"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  <w:t>, resulting in them attending my puppy classes with their own dogs, to building a professional referral relationship with a local groomer.</w:t>
            </w:r>
          </w:p>
        </w:tc>
      </w:tr>
    </w:tbl>
    <w:p w14:paraId="3D9B35D1" w14:textId="77777777" w:rsidR="003F7C75" w:rsidRPr="005D704A" w:rsidRDefault="003F7C75" w:rsidP="0080694A">
      <w:pPr>
        <w:pStyle w:val="NoParagraphStyle"/>
        <w:suppressAutoHyphens/>
        <w:ind w:right="-489"/>
        <w:rPr>
          <w:rFonts w:ascii="Arial" w:hAnsi="Arial" w:cs="Arial"/>
          <w:color w:val="auto"/>
        </w:rPr>
      </w:pPr>
    </w:p>
    <w:sectPr w:rsidR="003F7C75" w:rsidRPr="005D704A" w:rsidSect="00F72556">
      <w:headerReference w:type="default" r:id="rId11"/>
      <w:footerReference w:type="default" r:id="rId12"/>
      <w:headerReference w:type="first" r:id="rId13"/>
      <w:pgSz w:w="11900" w:h="16840"/>
      <w:pgMar w:top="102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FF348" w14:textId="77777777" w:rsidR="007F1303" w:rsidRDefault="007F1303" w:rsidP="008B75D4">
      <w:r>
        <w:separator/>
      </w:r>
    </w:p>
  </w:endnote>
  <w:endnote w:type="continuationSeparator" w:id="0">
    <w:p w14:paraId="42F100F1" w14:textId="77777777" w:rsidR="007F1303" w:rsidRDefault="007F1303" w:rsidP="008B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oundryMonoline-ExtraBold">
    <w:altName w:val="Calibri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76954" w14:textId="70D8EE54" w:rsidR="00CB27EB" w:rsidRPr="00F72556" w:rsidRDefault="00F72556" w:rsidP="00F72556">
    <w:pPr>
      <w:spacing w:line="200" w:lineRule="exact"/>
      <w:jc w:val="right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  <w:lang w:val="en-GB"/>
      </w:rPr>
      <w:t xml:space="preserve">APEL Reflective Accounts Form </w:t>
    </w:r>
    <w:r w:rsidR="00251747">
      <w:rPr>
        <w:rFonts w:asciiTheme="minorHAnsi" w:hAnsiTheme="minorHAnsi" w:cstheme="minorHAnsi"/>
        <w:sz w:val="20"/>
        <w:szCs w:val="20"/>
        <w:lang w:val="en-GB"/>
      </w:rPr>
      <w:t>24</w:t>
    </w:r>
    <w:r>
      <w:rPr>
        <w:rFonts w:asciiTheme="minorHAnsi" w:hAnsiTheme="minorHAnsi" w:cstheme="minorHAnsi"/>
        <w:sz w:val="20"/>
        <w:szCs w:val="20"/>
        <w:lang w:val="en-GB"/>
      </w:rPr>
      <w:t>.2.21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7C52B" w14:textId="77777777" w:rsidR="007F1303" w:rsidRDefault="007F1303" w:rsidP="008B75D4">
      <w:r>
        <w:separator/>
      </w:r>
    </w:p>
  </w:footnote>
  <w:footnote w:type="continuationSeparator" w:id="0">
    <w:p w14:paraId="3F4439EB" w14:textId="77777777" w:rsidR="007F1303" w:rsidRDefault="007F1303" w:rsidP="008B7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5694B" w14:textId="2421CDF4" w:rsidR="005D704A" w:rsidRPr="005D704A" w:rsidRDefault="00F63E07" w:rsidP="00F63E07">
    <w:pPr>
      <w:pStyle w:val="Header"/>
    </w:pPr>
    <w:r>
      <w:rPr>
        <w:noProof/>
      </w:rPr>
      <w:drawing>
        <wp:inline distT="0" distB="0" distL="0" distR="0" wp14:anchorId="3FE6DD1C" wp14:editId="793885F5">
          <wp:extent cx="2539395" cy="723900"/>
          <wp:effectExtent l="0" t="0" r="0" b="0"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8692" cy="726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FFA51" w14:textId="77777777" w:rsidR="00CB27EB" w:rsidRDefault="00CB27EB" w:rsidP="008E33E9">
    <w:pPr>
      <w:pStyle w:val="Header"/>
      <w:tabs>
        <w:tab w:val="left" w:pos="18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F6DC3"/>
    <w:multiLevelType w:val="hybridMultilevel"/>
    <w:tmpl w:val="7B6C63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EE6107"/>
    <w:multiLevelType w:val="hybridMultilevel"/>
    <w:tmpl w:val="73C82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9247DD"/>
    <w:multiLevelType w:val="hybridMultilevel"/>
    <w:tmpl w:val="45E846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7D5F20"/>
    <w:multiLevelType w:val="hybridMultilevel"/>
    <w:tmpl w:val="2EE69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5C467D"/>
    <w:multiLevelType w:val="hybridMultilevel"/>
    <w:tmpl w:val="EA3825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BE37D3"/>
    <w:multiLevelType w:val="hybridMultilevel"/>
    <w:tmpl w:val="D6A2BF50"/>
    <w:lvl w:ilvl="0" w:tplc="08090001">
      <w:start w:val="1"/>
      <w:numFmt w:val="bullet"/>
      <w:lvlText w:val=""/>
      <w:lvlJc w:val="left"/>
      <w:pPr>
        <w:ind w:left="22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23" w:hanging="360"/>
      </w:pPr>
      <w:rPr>
        <w:rFonts w:ascii="Wingdings" w:hAnsi="Wingdings" w:hint="default"/>
      </w:rPr>
    </w:lvl>
  </w:abstractNum>
  <w:abstractNum w:abstractNumId="6" w15:restartNumberingAfterBreak="0">
    <w:nsid w:val="41313F7A"/>
    <w:multiLevelType w:val="hybridMultilevel"/>
    <w:tmpl w:val="F580BF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3A1B22"/>
    <w:multiLevelType w:val="hybridMultilevel"/>
    <w:tmpl w:val="406284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91737F"/>
    <w:multiLevelType w:val="hybridMultilevel"/>
    <w:tmpl w:val="514080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5D4"/>
    <w:rsid w:val="0002000F"/>
    <w:rsid w:val="000274AF"/>
    <w:rsid w:val="00030811"/>
    <w:rsid w:val="00037C40"/>
    <w:rsid w:val="0005173D"/>
    <w:rsid w:val="00053FDC"/>
    <w:rsid w:val="00063C0E"/>
    <w:rsid w:val="000656A8"/>
    <w:rsid w:val="000703BC"/>
    <w:rsid w:val="00073686"/>
    <w:rsid w:val="00095EE4"/>
    <w:rsid w:val="000A313E"/>
    <w:rsid w:val="000D7F7A"/>
    <w:rsid w:val="000F2D03"/>
    <w:rsid w:val="000F66A1"/>
    <w:rsid w:val="00117308"/>
    <w:rsid w:val="00147B1C"/>
    <w:rsid w:val="00151E5F"/>
    <w:rsid w:val="00176532"/>
    <w:rsid w:val="00186A13"/>
    <w:rsid w:val="00187FEC"/>
    <w:rsid w:val="0019060A"/>
    <w:rsid w:val="00195FFE"/>
    <w:rsid w:val="001C1CBC"/>
    <w:rsid w:val="001E03FA"/>
    <w:rsid w:val="00211F9F"/>
    <w:rsid w:val="002215F4"/>
    <w:rsid w:val="0022728D"/>
    <w:rsid w:val="00251747"/>
    <w:rsid w:val="00270630"/>
    <w:rsid w:val="00296813"/>
    <w:rsid w:val="002C5CF2"/>
    <w:rsid w:val="002E31EC"/>
    <w:rsid w:val="003269EA"/>
    <w:rsid w:val="00347BED"/>
    <w:rsid w:val="003662BE"/>
    <w:rsid w:val="0037518E"/>
    <w:rsid w:val="003A3ECD"/>
    <w:rsid w:val="003D06A2"/>
    <w:rsid w:val="003E35F2"/>
    <w:rsid w:val="003F7C75"/>
    <w:rsid w:val="004226CB"/>
    <w:rsid w:val="00442AF0"/>
    <w:rsid w:val="004856C6"/>
    <w:rsid w:val="004912AD"/>
    <w:rsid w:val="004A087D"/>
    <w:rsid w:val="004A5F48"/>
    <w:rsid w:val="004B14D0"/>
    <w:rsid w:val="004C0286"/>
    <w:rsid w:val="004D3E52"/>
    <w:rsid w:val="00502261"/>
    <w:rsid w:val="00504DED"/>
    <w:rsid w:val="005163B2"/>
    <w:rsid w:val="00530460"/>
    <w:rsid w:val="00533DBF"/>
    <w:rsid w:val="0053632B"/>
    <w:rsid w:val="005464D9"/>
    <w:rsid w:val="0057714B"/>
    <w:rsid w:val="00585F68"/>
    <w:rsid w:val="005971DD"/>
    <w:rsid w:val="005D704A"/>
    <w:rsid w:val="00611EEC"/>
    <w:rsid w:val="006235B1"/>
    <w:rsid w:val="00652D06"/>
    <w:rsid w:val="006616FF"/>
    <w:rsid w:val="00662D1C"/>
    <w:rsid w:val="00670175"/>
    <w:rsid w:val="006A6995"/>
    <w:rsid w:val="006A6AFA"/>
    <w:rsid w:val="006A6E58"/>
    <w:rsid w:val="006B7A8F"/>
    <w:rsid w:val="006C45FF"/>
    <w:rsid w:val="006D5FB3"/>
    <w:rsid w:val="00702CD2"/>
    <w:rsid w:val="007331F0"/>
    <w:rsid w:val="00733F05"/>
    <w:rsid w:val="00735EE2"/>
    <w:rsid w:val="00757AB1"/>
    <w:rsid w:val="00781090"/>
    <w:rsid w:val="00790C5E"/>
    <w:rsid w:val="00791D1B"/>
    <w:rsid w:val="007952E7"/>
    <w:rsid w:val="00796423"/>
    <w:rsid w:val="007A5F06"/>
    <w:rsid w:val="007A6959"/>
    <w:rsid w:val="007B0DCA"/>
    <w:rsid w:val="007C1EFE"/>
    <w:rsid w:val="007E4F49"/>
    <w:rsid w:val="007F1303"/>
    <w:rsid w:val="0080694A"/>
    <w:rsid w:val="00831408"/>
    <w:rsid w:val="0083556B"/>
    <w:rsid w:val="00843512"/>
    <w:rsid w:val="00845F12"/>
    <w:rsid w:val="0084742E"/>
    <w:rsid w:val="00856AAF"/>
    <w:rsid w:val="00860CC9"/>
    <w:rsid w:val="00880020"/>
    <w:rsid w:val="00884D69"/>
    <w:rsid w:val="008B118C"/>
    <w:rsid w:val="008B75D4"/>
    <w:rsid w:val="008C3876"/>
    <w:rsid w:val="008D17AD"/>
    <w:rsid w:val="008D4046"/>
    <w:rsid w:val="008E33E9"/>
    <w:rsid w:val="008E5D71"/>
    <w:rsid w:val="0090359C"/>
    <w:rsid w:val="00914ACC"/>
    <w:rsid w:val="00926459"/>
    <w:rsid w:val="00951436"/>
    <w:rsid w:val="009548A3"/>
    <w:rsid w:val="00971D1E"/>
    <w:rsid w:val="00992593"/>
    <w:rsid w:val="009D1D1F"/>
    <w:rsid w:val="00A46641"/>
    <w:rsid w:val="00A5473F"/>
    <w:rsid w:val="00A55777"/>
    <w:rsid w:val="00A55B9E"/>
    <w:rsid w:val="00A61CCF"/>
    <w:rsid w:val="00A80D56"/>
    <w:rsid w:val="00A836B2"/>
    <w:rsid w:val="00A96AD5"/>
    <w:rsid w:val="00AC1FB6"/>
    <w:rsid w:val="00B174B0"/>
    <w:rsid w:val="00B17A75"/>
    <w:rsid w:val="00B209D5"/>
    <w:rsid w:val="00B24F5A"/>
    <w:rsid w:val="00B4165A"/>
    <w:rsid w:val="00B505CC"/>
    <w:rsid w:val="00C03402"/>
    <w:rsid w:val="00C073D8"/>
    <w:rsid w:val="00C15708"/>
    <w:rsid w:val="00C34732"/>
    <w:rsid w:val="00C42135"/>
    <w:rsid w:val="00C51C8D"/>
    <w:rsid w:val="00C7484C"/>
    <w:rsid w:val="00C80ABB"/>
    <w:rsid w:val="00C948D2"/>
    <w:rsid w:val="00CB2747"/>
    <w:rsid w:val="00CB27EB"/>
    <w:rsid w:val="00CE778E"/>
    <w:rsid w:val="00CF47D8"/>
    <w:rsid w:val="00D03B74"/>
    <w:rsid w:val="00D27C97"/>
    <w:rsid w:val="00D733E8"/>
    <w:rsid w:val="00D75153"/>
    <w:rsid w:val="00D830A2"/>
    <w:rsid w:val="00DA18EE"/>
    <w:rsid w:val="00DA47C9"/>
    <w:rsid w:val="00DA7FE5"/>
    <w:rsid w:val="00DE03D1"/>
    <w:rsid w:val="00DE0CA7"/>
    <w:rsid w:val="00E04FB5"/>
    <w:rsid w:val="00E078B8"/>
    <w:rsid w:val="00E44B0C"/>
    <w:rsid w:val="00E56E97"/>
    <w:rsid w:val="00EA25F0"/>
    <w:rsid w:val="00EB17B8"/>
    <w:rsid w:val="00EB2957"/>
    <w:rsid w:val="00F02B56"/>
    <w:rsid w:val="00F50D49"/>
    <w:rsid w:val="00F548FE"/>
    <w:rsid w:val="00F60D5A"/>
    <w:rsid w:val="00F63E07"/>
    <w:rsid w:val="00F72556"/>
    <w:rsid w:val="00F90DA8"/>
    <w:rsid w:val="00F9101A"/>
    <w:rsid w:val="00FA0BA7"/>
    <w:rsid w:val="00FA6435"/>
    <w:rsid w:val="00FF5EA7"/>
    <w:rsid w:val="00FF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BE767E"/>
  <w15:docId w15:val="{7E7D331C-B87C-4CCB-8527-2A87B77F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5D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75D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75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5D4"/>
  </w:style>
  <w:style w:type="paragraph" w:styleId="Footer">
    <w:name w:val="footer"/>
    <w:basedOn w:val="Normal"/>
    <w:link w:val="FooterChar"/>
    <w:uiPriority w:val="99"/>
    <w:unhideWhenUsed/>
    <w:rsid w:val="008B75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5D4"/>
  </w:style>
  <w:style w:type="paragraph" w:customStyle="1" w:styleId="NoParagraphStyle">
    <w:name w:val="[No Paragraph Style]"/>
    <w:rsid w:val="008B75D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8B7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ParagraphStyle"/>
    <w:uiPriority w:val="99"/>
    <w:rsid w:val="008B75D4"/>
  </w:style>
  <w:style w:type="character" w:customStyle="1" w:styleId="NMCWhite">
    <w:name w:val="NMC White"/>
    <w:uiPriority w:val="99"/>
    <w:rsid w:val="008B75D4"/>
    <w:rPr>
      <w:rFonts w:ascii="FoundryMonoline-ExtraBold" w:hAnsi="FoundryMonoline-ExtraBold" w:cs="FoundryMonoline-ExtraBold"/>
      <w:color w:val="FFFFFF"/>
    </w:rPr>
  </w:style>
  <w:style w:type="paragraph" w:styleId="ListParagraph">
    <w:name w:val="List Paragraph"/>
    <w:basedOn w:val="Normal"/>
    <w:uiPriority w:val="34"/>
    <w:qFormat/>
    <w:rsid w:val="00095EE4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MCTeal">
    <w:name w:val="NMC Teal"/>
    <w:uiPriority w:val="99"/>
    <w:rsid w:val="000D7F7A"/>
    <w:rPr>
      <w:rFonts w:ascii="FoundryMonoline-ExtraBold" w:hAnsi="FoundryMonoline-ExtraBold" w:cs="FoundryMonoline-ExtraBold"/>
      <w:color w:val="00AE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1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60118D3A668E43AA04EE24AA2E08C1" ma:contentTypeVersion="13" ma:contentTypeDescription="Create a new document." ma:contentTypeScope="" ma:versionID="7a47ec28774dd991d64ca68aa74f17cb">
  <xsd:schema xmlns:xsd="http://www.w3.org/2001/XMLSchema" xmlns:xs="http://www.w3.org/2001/XMLSchema" xmlns:p="http://schemas.microsoft.com/office/2006/metadata/properties" xmlns:ns3="9afe5433-4b4c-48e2-bf08-a27bc213bb53" xmlns:ns4="ec591283-1609-428d-a7c3-c786112a1d6f" targetNamespace="http://schemas.microsoft.com/office/2006/metadata/properties" ma:root="true" ma:fieldsID="c66ee04d3be85a7434dc9e992f7283be" ns3:_="" ns4:_="">
    <xsd:import namespace="9afe5433-4b4c-48e2-bf08-a27bc213bb53"/>
    <xsd:import namespace="ec591283-1609-428d-a7c3-c786112a1d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e5433-4b4c-48e2-bf08-a27bc213b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91283-1609-428d-a7c3-c786112a1d6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3ADA75-C8CC-4416-A385-074B014452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D40A21-FDD1-4CDB-B4CF-21F0C903F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fe5433-4b4c-48e2-bf08-a27bc213bb53"/>
    <ds:schemaRef ds:uri="ec591283-1609-428d-a7c3-c786112a1d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539C71-A42C-467A-8BE5-5E2795EE8F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BA78E4-4B7A-445A-A41B-3B8AA64DCE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NMC Revalidation combined forms and templates</vt:lpstr>
    </vt:vector>
  </TitlesOfParts>
  <Company>Fluid Ideas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NMC Revalidation combined forms and templates</dc:title>
  <dc:creator>NMC</dc:creator>
  <cp:lastModifiedBy>Miles Boyle</cp:lastModifiedBy>
  <cp:revision>2</cp:revision>
  <cp:lastPrinted>2020-10-29T07:21:00Z</cp:lastPrinted>
  <dcterms:created xsi:type="dcterms:W3CDTF">2021-09-14T12:06:00Z</dcterms:created>
  <dcterms:modified xsi:type="dcterms:W3CDTF">2021-09-14T12:06:00Z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0x010100D960118D3A668E43AA04EE24AA2E08C1</vt:lpwstr>
  </property>
</Properties>
</file>